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DC5C" w14:textId="68469108" w:rsidR="009F2459" w:rsidRDefault="009F2459" w:rsidP="002466B3">
      <w:pPr>
        <w:jc w:val="center"/>
        <w:rPr>
          <w:rFonts w:ascii="Calibri" w:hAnsi="Calibri"/>
          <w:b/>
          <w:snapToGrid/>
          <w:sz w:val="28"/>
          <w:szCs w:val="28"/>
        </w:rPr>
      </w:pPr>
      <w:bookmarkStart w:id="0" w:name="_Toc88278426"/>
      <w:bookmarkStart w:id="1" w:name="_Toc88281682"/>
      <w:bookmarkStart w:id="2" w:name="_Toc92623338"/>
      <w:bookmarkStart w:id="3" w:name="_Toc92709371"/>
      <w:bookmarkStart w:id="4" w:name="_Toc135820904"/>
      <w:r>
        <w:rPr>
          <w:rFonts w:ascii="Calibri" w:hAnsi="Calibri"/>
          <w:b/>
          <w:snapToGrid/>
          <w:sz w:val="28"/>
          <w:szCs w:val="28"/>
        </w:rPr>
        <w:t>TRANQUILITY CARE LLC.</w:t>
      </w:r>
    </w:p>
    <w:p w14:paraId="4E4A4C35" w14:textId="77777777" w:rsidR="009F2459" w:rsidRDefault="009F2459" w:rsidP="002466B3">
      <w:pPr>
        <w:jc w:val="center"/>
        <w:rPr>
          <w:rFonts w:ascii="Calibri" w:hAnsi="Calibri"/>
          <w:b/>
          <w:snapToGrid/>
          <w:sz w:val="28"/>
          <w:szCs w:val="28"/>
        </w:rPr>
      </w:pPr>
    </w:p>
    <w:p w14:paraId="2155C6D4" w14:textId="56B743DC" w:rsidR="001E1E1C" w:rsidRPr="00687126" w:rsidRDefault="002466B3" w:rsidP="00687126">
      <w:pPr>
        <w:jc w:val="center"/>
        <w:rPr>
          <w:rFonts w:ascii="Calibri" w:hAnsi="Calibri"/>
          <w:snapToGrid/>
          <w:sz w:val="28"/>
          <w:szCs w:val="28"/>
        </w:rPr>
      </w:pPr>
      <w:r w:rsidRPr="009D3059">
        <w:rPr>
          <w:rFonts w:ascii="Calibri" w:hAnsi="Calibri"/>
          <w:b/>
          <w:snapToGrid/>
          <w:sz w:val="28"/>
          <w:szCs w:val="28"/>
        </w:rPr>
        <w:t>U</w:t>
      </w:r>
      <w:r w:rsidR="007B1E2B">
        <w:rPr>
          <w:rFonts w:ascii="Calibri" w:hAnsi="Calibri"/>
          <w:b/>
          <w:snapToGrid/>
          <w:sz w:val="28"/>
          <w:szCs w:val="28"/>
        </w:rPr>
        <w:t xml:space="preserve">niversal </w:t>
      </w:r>
      <w:r w:rsidRPr="009D3059">
        <w:rPr>
          <w:rFonts w:ascii="Calibri" w:hAnsi="Calibri"/>
          <w:b/>
          <w:snapToGrid/>
          <w:sz w:val="28"/>
          <w:szCs w:val="28"/>
        </w:rPr>
        <w:t>P</w:t>
      </w:r>
      <w:r w:rsidR="007B1E2B">
        <w:rPr>
          <w:rFonts w:ascii="Calibri" w:hAnsi="Calibri"/>
          <w:b/>
          <w:snapToGrid/>
          <w:sz w:val="28"/>
          <w:szCs w:val="28"/>
        </w:rPr>
        <w:t>recautions</w:t>
      </w:r>
      <w:r w:rsidRPr="009D3059">
        <w:rPr>
          <w:rFonts w:ascii="Calibri" w:hAnsi="Calibri"/>
          <w:b/>
          <w:snapToGrid/>
          <w:sz w:val="28"/>
          <w:szCs w:val="28"/>
        </w:rPr>
        <w:t xml:space="preserve"> </w:t>
      </w:r>
      <w:r w:rsidR="007B1E2B">
        <w:rPr>
          <w:rFonts w:ascii="Calibri" w:hAnsi="Calibri"/>
          <w:b/>
          <w:snapToGrid/>
          <w:sz w:val="28"/>
          <w:szCs w:val="28"/>
        </w:rPr>
        <w:t>and</w:t>
      </w:r>
      <w:r w:rsidRPr="009D3059">
        <w:rPr>
          <w:rFonts w:ascii="Calibri" w:hAnsi="Calibri"/>
          <w:b/>
          <w:snapToGrid/>
          <w:sz w:val="28"/>
          <w:szCs w:val="28"/>
        </w:rPr>
        <w:t xml:space="preserve"> S</w:t>
      </w:r>
      <w:r w:rsidR="007B1E2B">
        <w:rPr>
          <w:rFonts w:ascii="Calibri" w:hAnsi="Calibri"/>
          <w:b/>
          <w:snapToGrid/>
          <w:sz w:val="28"/>
          <w:szCs w:val="28"/>
        </w:rPr>
        <w:t>anitary</w:t>
      </w:r>
      <w:r w:rsidRPr="009D3059">
        <w:rPr>
          <w:rFonts w:ascii="Calibri" w:hAnsi="Calibri"/>
          <w:b/>
          <w:snapToGrid/>
          <w:sz w:val="28"/>
          <w:szCs w:val="28"/>
        </w:rPr>
        <w:t xml:space="preserve"> P</w:t>
      </w:r>
      <w:r w:rsidR="007B1E2B">
        <w:rPr>
          <w:rFonts w:ascii="Calibri" w:hAnsi="Calibri"/>
          <w:b/>
          <w:snapToGrid/>
          <w:sz w:val="28"/>
          <w:szCs w:val="28"/>
        </w:rPr>
        <w:t>ractices</w:t>
      </w:r>
      <w:r w:rsidRPr="009D3059">
        <w:rPr>
          <w:rFonts w:ascii="Calibri" w:hAnsi="Calibri"/>
          <w:b/>
          <w:snapToGrid/>
          <w:sz w:val="28"/>
          <w:szCs w:val="28"/>
        </w:rPr>
        <w:t xml:space="preserve"> P</w:t>
      </w:r>
      <w:r w:rsidR="007B1E2B">
        <w:rPr>
          <w:rFonts w:ascii="Calibri" w:hAnsi="Calibri"/>
          <w:b/>
          <w:snapToGrid/>
          <w:sz w:val="28"/>
          <w:szCs w:val="28"/>
        </w:rPr>
        <w:t>olicy</w:t>
      </w:r>
    </w:p>
    <w:p w14:paraId="72B978C5" w14:textId="77777777" w:rsidR="008D2FB1" w:rsidRDefault="00F22F4C" w:rsidP="00F22F4C">
      <w:pPr>
        <w:rPr>
          <w:rFonts w:ascii="Calibri" w:hAnsi="Calibri"/>
          <w:b/>
          <w:snapToGrid/>
          <w:sz w:val="22"/>
          <w:szCs w:val="22"/>
        </w:rPr>
      </w:pPr>
      <w:r w:rsidRPr="009D3059">
        <w:rPr>
          <w:rFonts w:ascii="Calibri" w:hAnsi="Calibri"/>
          <w:b/>
          <w:snapToGrid/>
          <w:sz w:val="22"/>
          <w:szCs w:val="22"/>
        </w:rPr>
        <w:t>I.</w:t>
      </w:r>
      <w:r w:rsidRPr="009D3059">
        <w:rPr>
          <w:rFonts w:ascii="Calibri" w:hAnsi="Calibri"/>
          <w:b/>
          <w:snapToGrid/>
          <w:sz w:val="22"/>
          <w:szCs w:val="22"/>
        </w:rPr>
        <w:tab/>
        <w:t>Policy</w:t>
      </w:r>
    </w:p>
    <w:p w14:paraId="505B21E4" w14:textId="77777777" w:rsidR="008D2FB1" w:rsidRPr="006F716A" w:rsidRDefault="008D2FB1" w:rsidP="00F22F4C">
      <w:pPr>
        <w:rPr>
          <w:rFonts w:ascii="Calibri" w:hAnsi="Calibri"/>
          <w:snapToGrid/>
          <w:sz w:val="22"/>
          <w:szCs w:val="22"/>
        </w:rPr>
      </w:pPr>
    </w:p>
    <w:p w14:paraId="532FF946" w14:textId="77777777" w:rsidR="00F22F4C" w:rsidRPr="009D3059" w:rsidRDefault="00F22F4C" w:rsidP="00F22F4C">
      <w:pPr>
        <w:ind w:left="720"/>
        <w:rPr>
          <w:rFonts w:ascii="Calibri" w:hAnsi="Calibri"/>
          <w:snapToGrid/>
          <w:sz w:val="22"/>
          <w:szCs w:val="22"/>
        </w:rPr>
      </w:pPr>
      <w:r w:rsidRPr="009D3059">
        <w:rPr>
          <w:rFonts w:ascii="Calibri" w:hAnsi="Calibri"/>
          <w:snapToGrid/>
          <w:sz w:val="22"/>
          <w:szCs w:val="22"/>
        </w:rPr>
        <w:t xml:space="preserve">It is the policy of this DHS licensed provider (program) to </w:t>
      </w:r>
      <w:r w:rsidR="00E20616" w:rsidRPr="009D3059">
        <w:rPr>
          <w:rFonts w:ascii="Calibri" w:hAnsi="Calibri"/>
          <w:snapToGrid/>
          <w:sz w:val="22"/>
          <w:szCs w:val="22"/>
        </w:rPr>
        <w:t xml:space="preserve">follow universal precautions and sanitary practices, including hand washing, for infection prevention and control, and to prevent communicable diseases.  </w:t>
      </w:r>
      <w:r w:rsidR="0092117A">
        <w:rPr>
          <w:rFonts w:ascii="Calibri" w:hAnsi="Calibri"/>
          <w:snapToGrid/>
          <w:sz w:val="22"/>
          <w:szCs w:val="22"/>
        </w:rPr>
        <w:t xml:space="preserve"> </w:t>
      </w:r>
    </w:p>
    <w:p w14:paraId="727ADD46" w14:textId="77777777" w:rsidR="00F22F4C" w:rsidRPr="009D3059" w:rsidRDefault="00F22F4C" w:rsidP="00F22F4C">
      <w:pPr>
        <w:rPr>
          <w:rFonts w:ascii="Calibri" w:hAnsi="Calibri"/>
          <w:snapToGrid/>
          <w:sz w:val="22"/>
          <w:szCs w:val="22"/>
        </w:rPr>
      </w:pPr>
    </w:p>
    <w:p w14:paraId="6E87C761" w14:textId="77777777" w:rsidR="00F22F4C" w:rsidRPr="009D3059" w:rsidRDefault="00F22F4C" w:rsidP="00F22F4C">
      <w:pPr>
        <w:rPr>
          <w:rFonts w:ascii="Calibri" w:hAnsi="Calibri"/>
          <w:b/>
          <w:snapToGrid/>
          <w:sz w:val="22"/>
          <w:szCs w:val="22"/>
        </w:rPr>
      </w:pPr>
      <w:r w:rsidRPr="009D3059">
        <w:rPr>
          <w:rFonts w:ascii="Calibri" w:hAnsi="Calibri"/>
          <w:b/>
          <w:snapToGrid/>
          <w:sz w:val="22"/>
          <w:szCs w:val="22"/>
        </w:rPr>
        <w:t>II.</w:t>
      </w:r>
      <w:r w:rsidRPr="009D3059">
        <w:rPr>
          <w:rFonts w:ascii="Calibri" w:hAnsi="Calibri"/>
          <w:b/>
          <w:snapToGrid/>
          <w:sz w:val="22"/>
          <w:szCs w:val="22"/>
        </w:rPr>
        <w:tab/>
        <w:t>Procedures</w:t>
      </w:r>
    </w:p>
    <w:p w14:paraId="69F8C54E" w14:textId="77777777" w:rsidR="001724A4" w:rsidRPr="006F716A" w:rsidRDefault="001724A4" w:rsidP="00F22F4C">
      <w:pPr>
        <w:rPr>
          <w:rFonts w:ascii="Calibri" w:hAnsi="Calibri"/>
          <w:snapToGrid/>
          <w:sz w:val="22"/>
          <w:szCs w:val="22"/>
        </w:rPr>
      </w:pPr>
    </w:p>
    <w:p w14:paraId="07B61EED" w14:textId="77777777" w:rsidR="001724A4" w:rsidRPr="009D3059" w:rsidRDefault="001724A4" w:rsidP="001724A4">
      <w:pPr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9D3059">
        <w:rPr>
          <w:rFonts w:ascii="Calibri" w:hAnsi="Calibri"/>
          <w:sz w:val="22"/>
          <w:szCs w:val="22"/>
        </w:rPr>
        <w:t xml:space="preserve">Universal </w:t>
      </w:r>
      <w:r w:rsidR="00E20616" w:rsidRPr="009D3059">
        <w:rPr>
          <w:rFonts w:ascii="Calibri" w:hAnsi="Calibri"/>
          <w:sz w:val="22"/>
          <w:szCs w:val="22"/>
        </w:rPr>
        <w:t>p</w:t>
      </w:r>
      <w:r w:rsidRPr="009D3059">
        <w:rPr>
          <w:rFonts w:ascii="Calibri" w:hAnsi="Calibri"/>
          <w:sz w:val="22"/>
          <w:szCs w:val="22"/>
        </w:rPr>
        <w:t>recautions</w:t>
      </w:r>
      <w:r w:rsidR="008576DE" w:rsidRPr="009D3059">
        <w:rPr>
          <w:rFonts w:ascii="Calibri" w:hAnsi="Calibri"/>
          <w:sz w:val="22"/>
          <w:szCs w:val="22"/>
        </w:rPr>
        <w:t xml:space="preserve">, </w:t>
      </w:r>
      <w:r w:rsidR="00E20616" w:rsidRPr="009D3059">
        <w:rPr>
          <w:rFonts w:ascii="Calibri" w:hAnsi="Calibri"/>
          <w:sz w:val="22"/>
          <w:szCs w:val="22"/>
        </w:rPr>
        <w:t>sanitary practices</w:t>
      </w:r>
      <w:r w:rsidR="008576DE" w:rsidRPr="009D3059">
        <w:rPr>
          <w:rFonts w:ascii="Calibri" w:hAnsi="Calibri"/>
          <w:sz w:val="22"/>
          <w:szCs w:val="22"/>
        </w:rPr>
        <w:t>, and prevention</w:t>
      </w:r>
    </w:p>
    <w:p w14:paraId="70CD188D" w14:textId="77777777" w:rsidR="001724A4" w:rsidRPr="009D3059" w:rsidRDefault="001724A4" w:rsidP="00756E49">
      <w:pPr>
        <w:ind w:left="1080"/>
        <w:rPr>
          <w:rFonts w:ascii="Calibri" w:hAnsi="Calibri"/>
          <w:sz w:val="22"/>
          <w:szCs w:val="22"/>
        </w:rPr>
      </w:pPr>
      <w:r w:rsidRPr="009D3059">
        <w:rPr>
          <w:rFonts w:ascii="Calibri" w:hAnsi="Calibri"/>
          <w:sz w:val="22"/>
          <w:szCs w:val="22"/>
        </w:rPr>
        <w:t xml:space="preserve">Universal precautions apply to the following infectious materials:  blood; bodily fluids visibly contaminated by blood; semen; and vaginal secretions.  </w:t>
      </w:r>
      <w:r w:rsidR="00E20616" w:rsidRPr="009D3059">
        <w:rPr>
          <w:rFonts w:ascii="Calibri" w:hAnsi="Calibri"/>
          <w:sz w:val="22"/>
          <w:szCs w:val="22"/>
        </w:rPr>
        <w:t>All staff are required to follow u</w:t>
      </w:r>
      <w:r w:rsidRPr="009D3059">
        <w:rPr>
          <w:rFonts w:ascii="Calibri" w:hAnsi="Calibri"/>
          <w:sz w:val="22"/>
          <w:szCs w:val="22"/>
        </w:rPr>
        <w:t>niversal precautions</w:t>
      </w:r>
      <w:r w:rsidR="00E20616" w:rsidRPr="009D3059">
        <w:rPr>
          <w:rFonts w:ascii="Calibri" w:hAnsi="Calibri"/>
          <w:sz w:val="22"/>
          <w:szCs w:val="22"/>
        </w:rPr>
        <w:t xml:space="preserve"> and sanitary practices,</w:t>
      </w:r>
      <w:r w:rsidRPr="009D3059">
        <w:rPr>
          <w:rFonts w:ascii="Calibri" w:hAnsi="Calibri"/>
          <w:sz w:val="22"/>
          <w:szCs w:val="22"/>
        </w:rPr>
        <w:t xml:space="preserve"> </w:t>
      </w:r>
      <w:r w:rsidR="00E20616" w:rsidRPr="009D3059">
        <w:rPr>
          <w:rFonts w:ascii="Calibri" w:hAnsi="Calibri"/>
          <w:sz w:val="22"/>
          <w:szCs w:val="22"/>
        </w:rPr>
        <w:t>including</w:t>
      </w:r>
      <w:r w:rsidRPr="009D3059">
        <w:rPr>
          <w:rFonts w:ascii="Calibri" w:hAnsi="Calibri"/>
          <w:sz w:val="22"/>
          <w:szCs w:val="22"/>
        </w:rPr>
        <w:t>:</w:t>
      </w:r>
    </w:p>
    <w:p w14:paraId="0733CABE" w14:textId="77777777" w:rsidR="001724A4" w:rsidRPr="009D3059" w:rsidRDefault="00756E49" w:rsidP="0092117A">
      <w:pPr>
        <w:numPr>
          <w:ilvl w:val="0"/>
          <w:numId w:val="19"/>
        </w:numPr>
        <w:ind w:left="1440"/>
        <w:rPr>
          <w:rFonts w:ascii="Calibri" w:hAnsi="Calibri"/>
          <w:sz w:val="22"/>
          <w:szCs w:val="22"/>
        </w:rPr>
      </w:pPr>
      <w:r w:rsidRPr="009D3059">
        <w:rPr>
          <w:rFonts w:ascii="Calibri" w:hAnsi="Calibri"/>
          <w:sz w:val="22"/>
          <w:szCs w:val="22"/>
        </w:rPr>
        <w:t>Use of p</w:t>
      </w:r>
      <w:r w:rsidR="001724A4" w:rsidRPr="009D3059">
        <w:rPr>
          <w:rFonts w:ascii="Calibri" w:hAnsi="Calibri"/>
          <w:sz w:val="22"/>
          <w:szCs w:val="22"/>
        </w:rPr>
        <w:t>roper hand washing procedure</w:t>
      </w:r>
    </w:p>
    <w:p w14:paraId="68F595B1" w14:textId="77777777" w:rsidR="001724A4" w:rsidRPr="009D3059" w:rsidRDefault="001724A4" w:rsidP="0092117A">
      <w:pPr>
        <w:numPr>
          <w:ilvl w:val="0"/>
          <w:numId w:val="19"/>
        </w:numPr>
        <w:ind w:left="1440"/>
        <w:rPr>
          <w:rFonts w:ascii="Calibri" w:hAnsi="Calibri"/>
          <w:sz w:val="22"/>
          <w:szCs w:val="22"/>
        </w:rPr>
      </w:pPr>
      <w:r w:rsidRPr="009D3059">
        <w:rPr>
          <w:rFonts w:ascii="Calibri" w:hAnsi="Calibri"/>
          <w:sz w:val="22"/>
          <w:szCs w:val="22"/>
        </w:rPr>
        <w:t xml:space="preserve">Use of gloves in contact with infectious materials.  </w:t>
      </w:r>
    </w:p>
    <w:p w14:paraId="307C89C2" w14:textId="77777777" w:rsidR="001724A4" w:rsidRPr="009D3059" w:rsidRDefault="001724A4" w:rsidP="0092117A">
      <w:pPr>
        <w:numPr>
          <w:ilvl w:val="0"/>
          <w:numId w:val="19"/>
        </w:numPr>
        <w:ind w:left="1440"/>
        <w:rPr>
          <w:rFonts w:ascii="Calibri" w:hAnsi="Calibri"/>
          <w:sz w:val="22"/>
          <w:szCs w:val="22"/>
        </w:rPr>
      </w:pPr>
      <w:r w:rsidRPr="009D3059">
        <w:rPr>
          <w:rFonts w:ascii="Calibri" w:hAnsi="Calibri"/>
          <w:sz w:val="22"/>
          <w:szCs w:val="22"/>
        </w:rPr>
        <w:t>Use of a gown or apron when clothing may become soiled with infectious materials</w:t>
      </w:r>
    </w:p>
    <w:p w14:paraId="34BDA4E1" w14:textId="77777777" w:rsidR="001724A4" w:rsidRPr="009D3059" w:rsidRDefault="001724A4" w:rsidP="0092117A">
      <w:pPr>
        <w:numPr>
          <w:ilvl w:val="0"/>
          <w:numId w:val="19"/>
        </w:numPr>
        <w:ind w:left="1440"/>
        <w:rPr>
          <w:rFonts w:ascii="Calibri" w:hAnsi="Calibri"/>
          <w:sz w:val="22"/>
          <w:szCs w:val="22"/>
        </w:rPr>
      </w:pPr>
      <w:r w:rsidRPr="009D3059">
        <w:rPr>
          <w:rFonts w:ascii="Calibri" w:hAnsi="Calibri"/>
          <w:sz w:val="22"/>
          <w:szCs w:val="22"/>
        </w:rPr>
        <w:t>Use of a mask and eye protection, if splashing is possible</w:t>
      </w:r>
    </w:p>
    <w:p w14:paraId="6A6B1790" w14:textId="77777777" w:rsidR="001724A4" w:rsidRPr="009D3059" w:rsidRDefault="001724A4" w:rsidP="0092117A">
      <w:pPr>
        <w:numPr>
          <w:ilvl w:val="0"/>
          <w:numId w:val="19"/>
        </w:numPr>
        <w:ind w:left="1440"/>
        <w:rPr>
          <w:rFonts w:ascii="Calibri" w:hAnsi="Calibri"/>
          <w:sz w:val="22"/>
          <w:szCs w:val="22"/>
        </w:rPr>
      </w:pPr>
      <w:r w:rsidRPr="009D3059">
        <w:rPr>
          <w:rFonts w:ascii="Calibri" w:hAnsi="Calibri"/>
          <w:sz w:val="22"/>
          <w:szCs w:val="22"/>
        </w:rPr>
        <w:t>Use of gloves and disinfecting solution when cleaning a contaminated surface</w:t>
      </w:r>
    </w:p>
    <w:p w14:paraId="2973E8A0" w14:textId="77777777" w:rsidR="001724A4" w:rsidRPr="009D3059" w:rsidRDefault="001724A4" w:rsidP="0092117A">
      <w:pPr>
        <w:numPr>
          <w:ilvl w:val="0"/>
          <w:numId w:val="19"/>
        </w:numPr>
        <w:ind w:left="1440"/>
        <w:rPr>
          <w:rFonts w:ascii="Calibri" w:hAnsi="Calibri"/>
          <w:sz w:val="22"/>
          <w:szCs w:val="22"/>
        </w:rPr>
      </w:pPr>
      <w:r w:rsidRPr="009D3059">
        <w:rPr>
          <w:rFonts w:ascii="Calibri" w:hAnsi="Calibri"/>
          <w:sz w:val="22"/>
          <w:szCs w:val="22"/>
        </w:rPr>
        <w:t>Proper disposal of sharps</w:t>
      </w:r>
    </w:p>
    <w:p w14:paraId="5EAFF885" w14:textId="77777777" w:rsidR="001724A4" w:rsidRPr="009D3059" w:rsidRDefault="001724A4" w:rsidP="0092117A">
      <w:pPr>
        <w:numPr>
          <w:ilvl w:val="0"/>
          <w:numId w:val="19"/>
        </w:numPr>
        <w:ind w:left="1440"/>
        <w:rPr>
          <w:rFonts w:ascii="Calibri" w:hAnsi="Calibri"/>
          <w:sz w:val="22"/>
          <w:szCs w:val="22"/>
        </w:rPr>
      </w:pPr>
      <w:r w:rsidRPr="009D3059">
        <w:rPr>
          <w:rFonts w:ascii="Calibri" w:hAnsi="Calibri"/>
          <w:sz w:val="22"/>
          <w:szCs w:val="22"/>
        </w:rPr>
        <w:t>Use of gloves and proper bagging procedures when handling and washing contaminated laundry</w:t>
      </w:r>
    </w:p>
    <w:p w14:paraId="1FDE0193" w14:textId="77777777" w:rsidR="00F22F4C" w:rsidRPr="009D3059" w:rsidRDefault="00F22F4C" w:rsidP="0092117A">
      <w:pPr>
        <w:ind w:left="1440"/>
        <w:rPr>
          <w:rFonts w:ascii="Calibri" w:hAnsi="Calibri"/>
          <w:sz w:val="22"/>
          <w:szCs w:val="22"/>
        </w:rPr>
      </w:pPr>
    </w:p>
    <w:bookmarkEnd w:id="0"/>
    <w:bookmarkEnd w:id="1"/>
    <w:bookmarkEnd w:id="2"/>
    <w:bookmarkEnd w:id="3"/>
    <w:bookmarkEnd w:id="4"/>
    <w:p w14:paraId="22EF3687" w14:textId="77777777" w:rsidR="00167B59" w:rsidRPr="00167B59" w:rsidRDefault="008576DE" w:rsidP="00167B59">
      <w:pPr>
        <w:numPr>
          <w:ilvl w:val="0"/>
          <w:numId w:val="15"/>
        </w:numPr>
        <w:rPr>
          <w:rFonts w:ascii="Calibri" w:hAnsi="Calibri"/>
          <w:sz w:val="22"/>
          <w:szCs w:val="22"/>
          <w:u w:val="single"/>
        </w:rPr>
      </w:pPr>
      <w:r w:rsidRPr="009D3059">
        <w:rPr>
          <w:rFonts w:ascii="Calibri" w:hAnsi="Calibri"/>
          <w:sz w:val="22"/>
          <w:szCs w:val="22"/>
        </w:rPr>
        <w:t>C</w:t>
      </w:r>
      <w:r w:rsidR="00E20616" w:rsidRPr="009D3059">
        <w:rPr>
          <w:rFonts w:ascii="Calibri" w:hAnsi="Calibri"/>
          <w:sz w:val="22"/>
          <w:szCs w:val="22"/>
        </w:rPr>
        <w:t>ontrol</w:t>
      </w:r>
      <w:r w:rsidR="0076721D" w:rsidRPr="009D3059">
        <w:rPr>
          <w:rFonts w:ascii="Calibri" w:hAnsi="Calibri"/>
          <w:sz w:val="22"/>
          <w:szCs w:val="22"/>
        </w:rPr>
        <w:t xml:space="preserve"> of communicable diseases</w:t>
      </w:r>
      <w:r w:rsidR="009870B1">
        <w:rPr>
          <w:rFonts w:ascii="Calibri" w:hAnsi="Calibri"/>
          <w:sz w:val="22"/>
          <w:szCs w:val="22"/>
        </w:rPr>
        <w:t xml:space="preserve"> (</w:t>
      </w:r>
      <w:hyperlink r:id="rId11" w:history="1">
        <w:r w:rsidR="00167B59" w:rsidRPr="00167B59">
          <w:rPr>
            <w:rStyle w:val="Hyperlink"/>
            <w:rFonts w:ascii="Calibri" w:hAnsi="Calibri"/>
            <w:sz w:val="22"/>
            <w:szCs w:val="22"/>
          </w:rPr>
          <w:t>Reportable Infectious Diseases: Reportable Diseases A-Z - Minnesota Dept. of Health</w:t>
        </w:r>
      </w:hyperlink>
      <w:r w:rsidR="00167B59">
        <w:rPr>
          <w:rFonts w:ascii="Calibri" w:hAnsi="Calibri"/>
          <w:sz w:val="22"/>
          <w:szCs w:val="22"/>
        </w:rPr>
        <w:t>)(</w:t>
      </w:r>
      <w:hyperlink r:id="rId12" w:history="1">
        <w:r w:rsidR="00167B59" w:rsidRPr="00167B59">
          <w:rPr>
            <w:rStyle w:val="Hyperlink"/>
            <w:rFonts w:ascii="Calibri" w:hAnsi="Calibri"/>
            <w:sz w:val="22"/>
            <w:szCs w:val="22"/>
          </w:rPr>
          <w:t>http://www.health.state.mn.us)</w:t>
        </w:r>
      </w:hyperlink>
    </w:p>
    <w:p w14:paraId="4E0B8F84" w14:textId="7ADDED21" w:rsidR="0076721D" w:rsidRPr="00D41BFC" w:rsidRDefault="00E20616" w:rsidP="0092117A">
      <w:pPr>
        <w:numPr>
          <w:ilvl w:val="0"/>
          <w:numId w:val="21"/>
        </w:numPr>
        <w:ind w:left="1440"/>
        <w:rPr>
          <w:rFonts w:ascii="Calibri" w:hAnsi="Calibri"/>
          <w:sz w:val="22"/>
          <w:szCs w:val="22"/>
          <w:u w:val="single"/>
        </w:rPr>
      </w:pPr>
      <w:r w:rsidRPr="009D3059">
        <w:rPr>
          <w:rFonts w:ascii="Calibri" w:hAnsi="Calibri"/>
          <w:sz w:val="22"/>
          <w:szCs w:val="22"/>
        </w:rPr>
        <w:t>Staff will r</w:t>
      </w:r>
      <w:r w:rsidR="0053164A" w:rsidRPr="009D3059">
        <w:rPr>
          <w:rFonts w:ascii="Calibri" w:hAnsi="Calibri"/>
          <w:sz w:val="22"/>
          <w:szCs w:val="22"/>
        </w:rPr>
        <w:t>eport any signs of</w:t>
      </w:r>
      <w:r w:rsidRPr="009D3059">
        <w:rPr>
          <w:rFonts w:ascii="Calibri" w:hAnsi="Calibri"/>
          <w:sz w:val="22"/>
          <w:szCs w:val="22"/>
        </w:rPr>
        <w:t xml:space="preserve"> possible</w:t>
      </w:r>
      <w:r w:rsidR="0053164A" w:rsidRPr="009D3059">
        <w:rPr>
          <w:rFonts w:ascii="Calibri" w:hAnsi="Calibri"/>
          <w:sz w:val="22"/>
          <w:szCs w:val="22"/>
        </w:rPr>
        <w:t xml:space="preserve"> infections or symptoms of communicable diseases </w:t>
      </w:r>
      <w:r w:rsidR="008576DE" w:rsidRPr="009D3059">
        <w:rPr>
          <w:rFonts w:ascii="Calibri" w:hAnsi="Calibri"/>
          <w:sz w:val="22"/>
          <w:szCs w:val="22"/>
        </w:rPr>
        <w:t xml:space="preserve">that a person receiving services is experiencing </w:t>
      </w:r>
      <w:r w:rsidR="0053164A" w:rsidRPr="009D3059">
        <w:rPr>
          <w:rFonts w:ascii="Calibri" w:hAnsi="Calibri"/>
          <w:sz w:val="22"/>
          <w:szCs w:val="22"/>
        </w:rPr>
        <w:t xml:space="preserve">to </w:t>
      </w:r>
      <w:r w:rsidR="009F2459">
        <w:rPr>
          <w:rFonts w:ascii="Calibri" w:hAnsi="Calibri"/>
          <w:sz w:val="22"/>
          <w:szCs w:val="22"/>
        </w:rPr>
        <w:t>the manager</w:t>
      </w:r>
      <w:r w:rsidR="001E1E1C">
        <w:rPr>
          <w:rFonts w:ascii="Calibri" w:hAnsi="Calibri"/>
          <w:sz w:val="22"/>
          <w:szCs w:val="22"/>
        </w:rPr>
        <w:t>.</w:t>
      </w:r>
    </w:p>
    <w:p w14:paraId="2C8D96D1" w14:textId="77777777" w:rsidR="008576DE" w:rsidRPr="009D3059" w:rsidRDefault="008576DE" w:rsidP="0092117A">
      <w:pPr>
        <w:numPr>
          <w:ilvl w:val="0"/>
          <w:numId w:val="21"/>
        </w:numPr>
        <w:ind w:left="1440"/>
        <w:rPr>
          <w:rFonts w:ascii="Calibri" w:hAnsi="Calibri"/>
          <w:sz w:val="22"/>
          <w:szCs w:val="22"/>
        </w:rPr>
      </w:pPr>
      <w:r w:rsidRPr="009D3059">
        <w:rPr>
          <w:rFonts w:ascii="Calibri" w:hAnsi="Calibri"/>
          <w:sz w:val="22"/>
          <w:szCs w:val="22"/>
        </w:rPr>
        <w:t xml:space="preserve">When </w:t>
      </w:r>
      <w:r w:rsidR="006F716A">
        <w:rPr>
          <w:rFonts w:ascii="Calibri" w:hAnsi="Calibri"/>
          <w:sz w:val="22"/>
          <w:szCs w:val="22"/>
        </w:rPr>
        <w:t>a</w:t>
      </w:r>
      <w:r w:rsidRPr="009D3059">
        <w:rPr>
          <w:rFonts w:ascii="Calibri" w:hAnsi="Calibri"/>
          <w:sz w:val="22"/>
          <w:szCs w:val="22"/>
        </w:rPr>
        <w:t xml:space="preserve"> person receiving services has been exposed to a diagnosed communicable disease, s</w:t>
      </w:r>
      <w:r w:rsidR="00A85B2D" w:rsidRPr="009D3059">
        <w:rPr>
          <w:rFonts w:ascii="Calibri" w:hAnsi="Calibri"/>
          <w:sz w:val="22"/>
          <w:szCs w:val="22"/>
        </w:rPr>
        <w:t xml:space="preserve">taff will </w:t>
      </w:r>
      <w:r w:rsidR="00756E49" w:rsidRPr="009D3059">
        <w:rPr>
          <w:rFonts w:ascii="Calibri" w:hAnsi="Calibri"/>
          <w:sz w:val="22"/>
          <w:szCs w:val="22"/>
        </w:rPr>
        <w:t xml:space="preserve">promptly </w:t>
      </w:r>
      <w:r w:rsidR="00A85B2D" w:rsidRPr="009D3059">
        <w:rPr>
          <w:rFonts w:ascii="Calibri" w:hAnsi="Calibri"/>
          <w:sz w:val="22"/>
          <w:szCs w:val="22"/>
        </w:rPr>
        <w:t xml:space="preserve">report </w:t>
      </w:r>
      <w:r w:rsidRPr="009D3059">
        <w:rPr>
          <w:rFonts w:ascii="Calibri" w:hAnsi="Calibri"/>
          <w:sz w:val="22"/>
          <w:szCs w:val="22"/>
        </w:rPr>
        <w:t xml:space="preserve">to other licensed providers and residential settings. </w:t>
      </w:r>
    </w:p>
    <w:p w14:paraId="4EDF9DED" w14:textId="77777777" w:rsidR="005D5482" w:rsidRPr="009D3059" w:rsidRDefault="00A85B2D" w:rsidP="0092117A">
      <w:pPr>
        <w:numPr>
          <w:ilvl w:val="0"/>
          <w:numId w:val="21"/>
        </w:numPr>
        <w:ind w:left="1440"/>
        <w:rPr>
          <w:rFonts w:ascii="Calibri" w:hAnsi="Calibri"/>
          <w:sz w:val="22"/>
          <w:szCs w:val="22"/>
        </w:rPr>
      </w:pPr>
      <w:r w:rsidRPr="009D3059">
        <w:rPr>
          <w:rFonts w:ascii="Calibri" w:hAnsi="Calibri"/>
          <w:sz w:val="22"/>
          <w:szCs w:val="22"/>
        </w:rPr>
        <w:t xml:space="preserve">Staff diagnosed with a communicable disease, may return to work upon direction of a health care professional. </w:t>
      </w:r>
      <w:r w:rsidR="005D5482" w:rsidRPr="009D3059">
        <w:rPr>
          <w:rFonts w:ascii="Calibri" w:hAnsi="Calibri"/>
          <w:sz w:val="22"/>
          <w:szCs w:val="22"/>
        </w:rPr>
        <w:t xml:space="preserve"> </w:t>
      </w:r>
    </w:p>
    <w:p w14:paraId="73BA6A4E" w14:textId="77777777" w:rsidR="00C35B7E" w:rsidRPr="009D3059" w:rsidRDefault="00C35B7E" w:rsidP="00F22F4C">
      <w:pPr>
        <w:rPr>
          <w:rFonts w:ascii="Calibri" w:hAnsi="Calibri"/>
          <w:sz w:val="22"/>
          <w:szCs w:val="22"/>
        </w:rPr>
      </w:pPr>
    </w:p>
    <w:p w14:paraId="4026578A" w14:textId="2F5FF762" w:rsidR="0092117A" w:rsidRPr="001F441C" w:rsidRDefault="00687126" w:rsidP="0092117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1148A9AC" wp14:editId="5DE68335">
            <wp:extent cx="640080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185"/>
                    <a:stretch/>
                  </pic:blipFill>
                  <pic:spPr bwMode="auto">
                    <a:xfrm>
                      <a:off x="0" y="0"/>
                      <a:ext cx="64008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F9266C" w14:textId="77777777" w:rsidR="00F22F4C" w:rsidRPr="009D3059" w:rsidRDefault="00F22F4C" w:rsidP="00F22F4C">
      <w:pPr>
        <w:tabs>
          <w:tab w:val="right" w:pos="9360"/>
        </w:tabs>
        <w:rPr>
          <w:rFonts w:ascii="Calibri" w:hAnsi="Calibri"/>
          <w:b/>
          <w:snapToGrid/>
          <w:sz w:val="22"/>
          <w:szCs w:val="22"/>
        </w:rPr>
      </w:pPr>
    </w:p>
    <w:p w14:paraId="0643B62F" w14:textId="77777777" w:rsidR="00D73F77" w:rsidRDefault="00F22F4C" w:rsidP="00F22F4C">
      <w:pPr>
        <w:rPr>
          <w:rFonts w:ascii="Verdana" w:hAnsi="Verdana"/>
          <w:sz w:val="20"/>
          <w:szCs w:val="20"/>
        </w:rPr>
      </w:pPr>
      <w:r w:rsidRPr="009D3059">
        <w:rPr>
          <w:rFonts w:ascii="Calibri" w:hAnsi="Calibri"/>
          <w:snapToGrid/>
          <w:sz w:val="22"/>
          <w:szCs w:val="22"/>
        </w:rPr>
        <w:t>Legal Authority:  M</w:t>
      </w:r>
      <w:r w:rsidR="006C1456">
        <w:rPr>
          <w:rFonts w:ascii="Calibri" w:hAnsi="Calibri"/>
          <w:snapToGrid/>
          <w:sz w:val="22"/>
          <w:szCs w:val="22"/>
        </w:rPr>
        <w:t>S</w:t>
      </w:r>
      <w:r w:rsidRPr="009D3059">
        <w:rPr>
          <w:rFonts w:ascii="Calibri" w:hAnsi="Calibri"/>
          <w:snapToGrid/>
          <w:sz w:val="22"/>
          <w:szCs w:val="22"/>
        </w:rPr>
        <w:t xml:space="preserve"> </w:t>
      </w:r>
      <w:r w:rsidR="00781E18" w:rsidRPr="009D3059">
        <w:rPr>
          <w:rFonts w:ascii="Calibri" w:hAnsi="Calibri"/>
          <w:snapToGrid/>
          <w:sz w:val="22"/>
          <w:szCs w:val="22"/>
        </w:rPr>
        <w:t>§</w:t>
      </w:r>
      <w:r w:rsidRPr="009D3059">
        <w:rPr>
          <w:rFonts w:ascii="Calibri" w:hAnsi="Calibri"/>
          <w:snapToGrid/>
          <w:sz w:val="22"/>
          <w:szCs w:val="22"/>
        </w:rPr>
        <w:t xml:space="preserve">§ </w:t>
      </w:r>
      <w:hyperlink r:id="rId14" w:history="1">
        <w:r w:rsidR="009C0373" w:rsidRPr="001E1E1C">
          <w:rPr>
            <w:rStyle w:val="Hyperlink"/>
            <w:rFonts w:ascii="Calibri" w:hAnsi="Calibri"/>
            <w:sz w:val="22"/>
            <w:szCs w:val="22"/>
          </w:rPr>
          <w:t>245D.1</w:t>
        </w:r>
        <w:r w:rsidR="005824B3" w:rsidRPr="001E1E1C">
          <w:rPr>
            <w:rStyle w:val="Hyperlink"/>
            <w:rFonts w:ascii="Calibri" w:hAnsi="Calibri"/>
            <w:sz w:val="22"/>
            <w:szCs w:val="22"/>
          </w:rPr>
          <w:t>1</w:t>
        </w:r>
      </w:hyperlink>
      <w:r w:rsidR="009C0373" w:rsidRPr="009D3059">
        <w:rPr>
          <w:rFonts w:ascii="Calibri" w:hAnsi="Calibri"/>
          <w:sz w:val="22"/>
          <w:szCs w:val="22"/>
        </w:rPr>
        <w:t>, subd</w:t>
      </w:r>
      <w:r w:rsidRPr="009D3059">
        <w:rPr>
          <w:rFonts w:ascii="Calibri" w:hAnsi="Calibri"/>
          <w:sz w:val="22"/>
          <w:szCs w:val="22"/>
        </w:rPr>
        <w:t>.</w:t>
      </w:r>
      <w:r w:rsidR="009C0373" w:rsidRPr="009D3059">
        <w:rPr>
          <w:rFonts w:ascii="Calibri" w:hAnsi="Calibri"/>
          <w:sz w:val="22"/>
          <w:szCs w:val="22"/>
        </w:rPr>
        <w:t xml:space="preserve"> 2</w:t>
      </w:r>
      <w:r w:rsidR="005824B3" w:rsidRPr="009D3059">
        <w:rPr>
          <w:rFonts w:ascii="Calibri" w:hAnsi="Calibri"/>
          <w:sz w:val="22"/>
          <w:szCs w:val="22"/>
        </w:rPr>
        <w:t xml:space="preserve"> (1)</w:t>
      </w:r>
      <w:r w:rsidR="009C0373" w:rsidRPr="009D3059">
        <w:rPr>
          <w:rFonts w:ascii="Calibri" w:hAnsi="Calibri"/>
          <w:sz w:val="22"/>
          <w:szCs w:val="22"/>
        </w:rPr>
        <w:t xml:space="preserve"> </w:t>
      </w:r>
      <w:r w:rsidR="00B84ADC" w:rsidRPr="009D3059">
        <w:rPr>
          <w:rFonts w:ascii="Calibri" w:hAnsi="Calibri"/>
          <w:sz w:val="22"/>
          <w:szCs w:val="22"/>
        </w:rPr>
        <w:t xml:space="preserve">and </w:t>
      </w:r>
      <w:hyperlink r:id="rId15" w:history="1">
        <w:r w:rsidR="00B84ADC" w:rsidRPr="001E1E1C">
          <w:rPr>
            <w:rStyle w:val="Hyperlink"/>
            <w:rFonts w:ascii="Calibri" w:hAnsi="Calibri"/>
            <w:sz w:val="22"/>
            <w:szCs w:val="22"/>
          </w:rPr>
          <w:t>245D</w:t>
        </w:r>
        <w:r w:rsidR="00B84ADC" w:rsidRPr="001E1E1C">
          <w:rPr>
            <w:rStyle w:val="Hyperlink"/>
            <w:rFonts w:ascii="Verdana" w:hAnsi="Verdana"/>
            <w:sz w:val="20"/>
            <w:szCs w:val="20"/>
          </w:rPr>
          <w:t>.06</w:t>
        </w:r>
      </w:hyperlink>
      <w:r w:rsidR="00B84ADC">
        <w:rPr>
          <w:rFonts w:ascii="Verdana" w:hAnsi="Verdana"/>
          <w:sz w:val="20"/>
          <w:szCs w:val="20"/>
        </w:rPr>
        <w:t>, subd 2 (5)</w:t>
      </w:r>
    </w:p>
    <w:p w14:paraId="6EB0DE59" w14:textId="77777777" w:rsidR="00167B59" w:rsidRDefault="00167B59" w:rsidP="00F22F4C">
      <w:pPr>
        <w:rPr>
          <w:rFonts w:ascii="Verdana" w:hAnsi="Verdana"/>
          <w:sz w:val="20"/>
          <w:szCs w:val="20"/>
        </w:rPr>
      </w:pPr>
    </w:p>
    <w:p w14:paraId="124EDBCB" w14:textId="77777777" w:rsidR="00167B59" w:rsidRPr="0092117A" w:rsidRDefault="00167B59" w:rsidP="00B778EA">
      <w:pPr>
        <w:rPr>
          <w:rFonts w:ascii="Calibri" w:hAnsi="Calibri"/>
          <w:snapToGrid/>
          <w:sz w:val="20"/>
          <w:szCs w:val="20"/>
        </w:rPr>
      </w:pPr>
      <w:r w:rsidRPr="008D200E">
        <w:rPr>
          <w:rFonts w:ascii="Calibri" w:hAnsi="Calibri"/>
          <w:snapToGrid/>
          <w:sz w:val="20"/>
          <w:szCs w:val="20"/>
        </w:rPr>
        <w:t xml:space="preserve">NOTE:  The website from the Minnesota Department of Health (MDH) is included as a resource for additional information. </w:t>
      </w:r>
    </w:p>
    <w:sectPr w:rsidR="00167B59" w:rsidRPr="0092117A" w:rsidSect="00B778E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080" w:right="1080" w:bottom="108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A83F" w14:textId="77777777" w:rsidR="00AB5CB6" w:rsidRDefault="00AB5CB6">
      <w:r>
        <w:separator/>
      </w:r>
    </w:p>
  </w:endnote>
  <w:endnote w:type="continuationSeparator" w:id="0">
    <w:p w14:paraId="51822B4B" w14:textId="77777777" w:rsidR="00AB5CB6" w:rsidRDefault="00AB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E27F" w14:textId="77777777" w:rsidR="00687126" w:rsidRDefault="006871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D6B4" w14:textId="77777777" w:rsidR="00F22F4C" w:rsidRPr="009D3059" w:rsidRDefault="00F22F4C" w:rsidP="00F22F4C">
    <w:pPr>
      <w:tabs>
        <w:tab w:val="left" w:pos="3405"/>
        <w:tab w:val="center" w:pos="4320"/>
        <w:tab w:val="right" w:pos="8640"/>
        <w:tab w:val="right" w:pos="9936"/>
      </w:tabs>
      <w:jc w:val="center"/>
      <w:rPr>
        <w:rFonts w:ascii="Calibri" w:hAnsi="Calibri" w:cs="Times New Roman"/>
        <w:snapToGrid/>
        <w:sz w:val="22"/>
        <w:szCs w:val="22"/>
      </w:rPr>
    </w:pPr>
    <w:r w:rsidRPr="009D3059">
      <w:rPr>
        <w:rFonts w:ascii="Calibri" w:hAnsi="Calibri" w:cs="Times New Roman"/>
        <w:snapToGrid/>
        <w:sz w:val="22"/>
        <w:szCs w:val="22"/>
      </w:rPr>
      <w:t xml:space="preserve">Page </w:t>
    </w:r>
    <w:r w:rsidRPr="009D3059">
      <w:rPr>
        <w:rFonts w:ascii="Calibri" w:hAnsi="Calibri" w:cs="Times New Roman"/>
        <w:bCs/>
        <w:snapToGrid/>
        <w:sz w:val="22"/>
        <w:szCs w:val="22"/>
      </w:rPr>
      <w:fldChar w:fldCharType="begin"/>
    </w:r>
    <w:r w:rsidRPr="009D3059">
      <w:rPr>
        <w:rFonts w:ascii="Calibri" w:hAnsi="Calibri" w:cs="Times New Roman"/>
        <w:bCs/>
        <w:snapToGrid/>
        <w:sz w:val="22"/>
        <w:szCs w:val="22"/>
      </w:rPr>
      <w:instrText xml:space="preserve"> PAGE </w:instrText>
    </w:r>
    <w:r w:rsidRPr="009D3059">
      <w:rPr>
        <w:rFonts w:ascii="Calibri" w:hAnsi="Calibri" w:cs="Times New Roman"/>
        <w:bCs/>
        <w:snapToGrid/>
        <w:sz w:val="22"/>
        <w:szCs w:val="22"/>
      </w:rPr>
      <w:fldChar w:fldCharType="separate"/>
    </w:r>
    <w:r w:rsidR="00245D8F">
      <w:rPr>
        <w:rFonts w:ascii="Calibri" w:hAnsi="Calibri" w:cs="Times New Roman"/>
        <w:bCs/>
        <w:noProof/>
        <w:snapToGrid/>
        <w:sz w:val="22"/>
        <w:szCs w:val="22"/>
      </w:rPr>
      <w:t>1</w:t>
    </w:r>
    <w:r w:rsidRPr="009D3059">
      <w:rPr>
        <w:rFonts w:ascii="Calibri" w:hAnsi="Calibri" w:cs="Times New Roman"/>
        <w:bCs/>
        <w:snapToGrid/>
        <w:sz w:val="22"/>
        <w:szCs w:val="22"/>
      </w:rPr>
      <w:fldChar w:fldCharType="end"/>
    </w:r>
    <w:r w:rsidRPr="009D3059">
      <w:rPr>
        <w:rFonts w:ascii="Calibri" w:hAnsi="Calibri" w:cs="Times New Roman"/>
        <w:snapToGrid/>
        <w:sz w:val="22"/>
        <w:szCs w:val="22"/>
      </w:rPr>
      <w:t xml:space="preserve"> of </w:t>
    </w:r>
    <w:r w:rsidRPr="009D3059">
      <w:rPr>
        <w:rFonts w:ascii="Calibri" w:hAnsi="Calibri" w:cs="Times New Roman"/>
        <w:bCs/>
        <w:snapToGrid/>
        <w:sz w:val="22"/>
        <w:szCs w:val="22"/>
      </w:rPr>
      <w:fldChar w:fldCharType="begin"/>
    </w:r>
    <w:r w:rsidRPr="009D3059">
      <w:rPr>
        <w:rFonts w:ascii="Calibri" w:hAnsi="Calibri" w:cs="Times New Roman"/>
        <w:bCs/>
        <w:snapToGrid/>
        <w:sz w:val="22"/>
        <w:szCs w:val="22"/>
      </w:rPr>
      <w:instrText xml:space="preserve"> NUMPAGES  </w:instrText>
    </w:r>
    <w:r w:rsidRPr="009D3059">
      <w:rPr>
        <w:rFonts w:ascii="Calibri" w:hAnsi="Calibri" w:cs="Times New Roman"/>
        <w:bCs/>
        <w:snapToGrid/>
        <w:sz w:val="22"/>
        <w:szCs w:val="22"/>
      </w:rPr>
      <w:fldChar w:fldCharType="separate"/>
    </w:r>
    <w:r w:rsidR="00245D8F">
      <w:rPr>
        <w:rFonts w:ascii="Calibri" w:hAnsi="Calibri" w:cs="Times New Roman"/>
        <w:bCs/>
        <w:noProof/>
        <w:snapToGrid/>
        <w:sz w:val="22"/>
        <w:szCs w:val="22"/>
      </w:rPr>
      <w:t>2</w:t>
    </w:r>
    <w:r w:rsidRPr="009D3059">
      <w:rPr>
        <w:rFonts w:ascii="Calibri" w:hAnsi="Calibri" w:cs="Times New Roman"/>
        <w:bCs/>
        <w:snapToGrid/>
        <w:sz w:val="22"/>
        <w:szCs w:val="22"/>
      </w:rPr>
      <w:fldChar w:fldCharType="end"/>
    </w:r>
  </w:p>
  <w:p w14:paraId="545E6C24" w14:textId="77777777" w:rsidR="00FC68FD" w:rsidRPr="008D200E" w:rsidRDefault="006F716A" w:rsidP="007127FE">
    <w:pPr>
      <w:tabs>
        <w:tab w:val="center" w:pos="4320"/>
        <w:tab w:val="right" w:pos="8640"/>
      </w:tabs>
      <w:rPr>
        <w:rFonts w:ascii="Calibri" w:hAnsi="Calibri"/>
        <w:snapToGrid/>
        <w:sz w:val="16"/>
        <w:szCs w:val="16"/>
      </w:rPr>
    </w:pPr>
    <w:r>
      <w:rPr>
        <w:rFonts w:ascii="Calibri" w:hAnsi="Calibri"/>
        <w:snapToGrid/>
        <w:sz w:val="16"/>
        <w:szCs w:val="16"/>
      </w:rPr>
      <w:t>10/</w:t>
    </w:r>
    <w:r w:rsidR="001E1E1C">
      <w:rPr>
        <w:rFonts w:ascii="Calibri" w:hAnsi="Calibri"/>
        <w:snapToGrid/>
        <w:sz w:val="16"/>
        <w:szCs w:val="16"/>
      </w:rPr>
      <w:t>31</w:t>
    </w:r>
    <w:r>
      <w:rPr>
        <w:rFonts w:ascii="Calibri" w:hAnsi="Calibri"/>
        <w:snapToGrid/>
        <w:sz w:val="16"/>
        <w:szCs w:val="16"/>
      </w:rPr>
      <w:t>/2013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8FED" w14:textId="77777777" w:rsidR="00687126" w:rsidRDefault="00687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2BE1B" w14:textId="77777777" w:rsidR="00AB5CB6" w:rsidRDefault="00AB5CB6">
      <w:r>
        <w:separator/>
      </w:r>
    </w:p>
  </w:footnote>
  <w:footnote w:type="continuationSeparator" w:id="0">
    <w:p w14:paraId="33361D99" w14:textId="77777777" w:rsidR="00AB5CB6" w:rsidRDefault="00AB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5123" w14:textId="77777777" w:rsidR="00687126" w:rsidRDefault="006871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1B98" w14:textId="77777777" w:rsidR="008D2FB1" w:rsidRPr="008B769F" w:rsidRDefault="008D2FB1" w:rsidP="008D2FB1">
    <w:pPr>
      <w:pStyle w:val="Header"/>
      <w:rPr>
        <w:rFonts w:ascii="Calibri" w:hAnsi="Calibri"/>
        <w:b/>
        <w:sz w:val="22"/>
        <w:szCs w:val="22"/>
      </w:rPr>
    </w:pPr>
    <w:r w:rsidRPr="008B769F">
      <w:rPr>
        <w:rFonts w:ascii="Calibri" w:hAnsi="Calibri"/>
        <w:b/>
        <w:sz w:val="22"/>
        <w:szCs w:val="22"/>
      </w:rPr>
      <w:t>MN Department of Human Services</w:t>
    </w:r>
  </w:p>
  <w:p w14:paraId="1A8D5709" w14:textId="77777777" w:rsidR="008D2FB1" w:rsidRPr="008B769F" w:rsidRDefault="008D2FB1" w:rsidP="008D2FB1">
    <w:pPr>
      <w:pStyle w:val="Header"/>
      <w:rPr>
        <w:rFonts w:ascii="Calibri" w:hAnsi="Calibri"/>
        <w:b/>
        <w:sz w:val="22"/>
        <w:szCs w:val="22"/>
      </w:rPr>
    </w:pPr>
    <w:r w:rsidRPr="008B769F">
      <w:rPr>
        <w:rFonts w:ascii="Calibri" w:hAnsi="Calibri"/>
        <w:b/>
        <w:sz w:val="22"/>
        <w:szCs w:val="22"/>
      </w:rPr>
      <w:t>Office of Inspector General</w:t>
    </w:r>
  </w:p>
  <w:p w14:paraId="3B50AC51" w14:textId="77777777" w:rsidR="008D2FB1" w:rsidRPr="008B769F" w:rsidRDefault="008D2FB1" w:rsidP="008D2FB1">
    <w:pPr>
      <w:pStyle w:val="Header"/>
      <w:rPr>
        <w:rFonts w:ascii="Calibri" w:hAnsi="Calibri"/>
        <w:b/>
        <w:sz w:val="22"/>
        <w:szCs w:val="22"/>
      </w:rPr>
    </w:pPr>
    <w:r w:rsidRPr="008B769F">
      <w:rPr>
        <w:rFonts w:ascii="Calibri" w:hAnsi="Calibri"/>
        <w:b/>
        <w:sz w:val="22"/>
        <w:szCs w:val="22"/>
      </w:rPr>
      <w:t>Licensing Division</w:t>
    </w:r>
  </w:p>
  <w:p w14:paraId="20EF742C" w14:textId="13E64702" w:rsidR="009C0373" w:rsidRPr="008D2FB1" w:rsidRDefault="008D2FB1" w:rsidP="008D2FB1">
    <w:pPr>
      <w:pStyle w:val="Header"/>
      <w:spacing w:after="240"/>
    </w:pPr>
    <w:r w:rsidRPr="008B769F">
      <w:rPr>
        <w:rFonts w:ascii="Calibri" w:hAnsi="Calibri"/>
        <w:b/>
        <w:sz w:val="22"/>
        <w:szCs w:val="22"/>
      </w:rPr>
      <w:t xml:space="preserve">245D HCBS </w:t>
    </w:r>
    <w:r>
      <w:rPr>
        <w:rFonts w:ascii="Calibri" w:hAnsi="Calibri"/>
        <w:b/>
        <w:sz w:val="22"/>
        <w:szCs w:val="22"/>
      </w:rPr>
      <w:t>POLICY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9389" w14:textId="77777777" w:rsidR="00687126" w:rsidRDefault="006871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3E78"/>
    <w:multiLevelType w:val="hybridMultilevel"/>
    <w:tmpl w:val="7946F7E6"/>
    <w:lvl w:ilvl="0" w:tplc="04090011">
      <w:start w:val="1"/>
      <w:numFmt w:val="decimal"/>
      <w:lvlText w:val="%1)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" w15:restartNumberingAfterBreak="0">
    <w:nsid w:val="01DE4FA1"/>
    <w:multiLevelType w:val="hybridMultilevel"/>
    <w:tmpl w:val="19A657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676434"/>
    <w:multiLevelType w:val="multilevel"/>
    <w:tmpl w:val="F502FE2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Univers" w:hAnsi="Univers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D1F14A2"/>
    <w:multiLevelType w:val="hybridMultilevel"/>
    <w:tmpl w:val="A8E84C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59476C"/>
    <w:multiLevelType w:val="hybridMultilevel"/>
    <w:tmpl w:val="2DF67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A965BE"/>
    <w:multiLevelType w:val="hybridMultilevel"/>
    <w:tmpl w:val="084E1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669F9"/>
    <w:multiLevelType w:val="hybridMultilevel"/>
    <w:tmpl w:val="5AE6BBFA"/>
    <w:lvl w:ilvl="0" w:tplc="E50A50B4">
      <w:start w:val="1"/>
      <w:numFmt w:val="decimal"/>
      <w:lvlText w:val="%1.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6797E18"/>
    <w:multiLevelType w:val="hybridMultilevel"/>
    <w:tmpl w:val="44024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7632FC"/>
    <w:multiLevelType w:val="hybridMultilevel"/>
    <w:tmpl w:val="425294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FDF7C6F"/>
    <w:multiLevelType w:val="hybridMultilevel"/>
    <w:tmpl w:val="871A88BC"/>
    <w:lvl w:ilvl="0" w:tplc="D98423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1BA3E91"/>
    <w:multiLevelType w:val="hybridMultilevel"/>
    <w:tmpl w:val="1856D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04BA3"/>
    <w:multiLevelType w:val="hybridMultilevel"/>
    <w:tmpl w:val="56F692B2"/>
    <w:lvl w:ilvl="0" w:tplc="9984C5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B87947"/>
    <w:multiLevelType w:val="hybridMultilevel"/>
    <w:tmpl w:val="F73087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8D2384"/>
    <w:multiLevelType w:val="hybridMultilevel"/>
    <w:tmpl w:val="83106AE2"/>
    <w:lvl w:ilvl="0" w:tplc="9426D9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0B37369"/>
    <w:multiLevelType w:val="hybridMultilevel"/>
    <w:tmpl w:val="8BC699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D05BFD"/>
    <w:multiLevelType w:val="hybridMultilevel"/>
    <w:tmpl w:val="8C9E09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DE662B"/>
    <w:multiLevelType w:val="hybridMultilevel"/>
    <w:tmpl w:val="25D6D254"/>
    <w:lvl w:ilvl="0" w:tplc="78D625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914F2B"/>
    <w:multiLevelType w:val="hybridMultilevel"/>
    <w:tmpl w:val="B3426F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0F0AA0"/>
    <w:multiLevelType w:val="hybridMultilevel"/>
    <w:tmpl w:val="474A361A"/>
    <w:lvl w:ilvl="0" w:tplc="0A56F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5A4F62"/>
    <w:multiLevelType w:val="hybridMultilevel"/>
    <w:tmpl w:val="E892BD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E5619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452244127">
    <w:abstractNumId w:val="2"/>
  </w:num>
  <w:num w:numId="2" w16cid:durableId="975721192">
    <w:abstractNumId w:val="7"/>
  </w:num>
  <w:num w:numId="3" w16cid:durableId="1162625019">
    <w:abstractNumId w:val="1"/>
  </w:num>
  <w:num w:numId="4" w16cid:durableId="1205561654">
    <w:abstractNumId w:val="20"/>
  </w:num>
  <w:num w:numId="5" w16cid:durableId="103117939">
    <w:abstractNumId w:val="5"/>
  </w:num>
  <w:num w:numId="6" w16cid:durableId="1140920416">
    <w:abstractNumId w:val="4"/>
  </w:num>
  <w:num w:numId="7" w16cid:durableId="1760786086">
    <w:abstractNumId w:val="19"/>
  </w:num>
  <w:num w:numId="8" w16cid:durableId="280383390">
    <w:abstractNumId w:val="12"/>
  </w:num>
  <w:num w:numId="9" w16cid:durableId="591817178">
    <w:abstractNumId w:val="14"/>
  </w:num>
  <w:num w:numId="10" w16cid:durableId="635836396">
    <w:abstractNumId w:val="15"/>
  </w:num>
  <w:num w:numId="11" w16cid:durableId="1569219352">
    <w:abstractNumId w:val="3"/>
  </w:num>
  <w:num w:numId="12" w16cid:durableId="1390762484">
    <w:abstractNumId w:val="9"/>
  </w:num>
  <w:num w:numId="13" w16cid:durableId="949360070">
    <w:abstractNumId w:val="10"/>
  </w:num>
  <w:num w:numId="14" w16cid:durableId="344090387">
    <w:abstractNumId w:val="8"/>
  </w:num>
  <w:num w:numId="15" w16cid:durableId="598412163">
    <w:abstractNumId w:val="16"/>
  </w:num>
  <w:num w:numId="16" w16cid:durableId="1395814651">
    <w:abstractNumId w:val="17"/>
  </w:num>
  <w:num w:numId="17" w16cid:durableId="593631659">
    <w:abstractNumId w:val="11"/>
  </w:num>
  <w:num w:numId="18" w16cid:durableId="2076588137">
    <w:abstractNumId w:val="18"/>
  </w:num>
  <w:num w:numId="19" w16cid:durableId="1557163383">
    <w:abstractNumId w:val="6"/>
  </w:num>
  <w:num w:numId="20" w16cid:durableId="1147824742">
    <w:abstractNumId w:val="0"/>
  </w:num>
  <w:num w:numId="21" w16cid:durableId="4914155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A9"/>
    <w:rsid w:val="000720D0"/>
    <w:rsid w:val="0007467B"/>
    <w:rsid w:val="00096971"/>
    <w:rsid w:val="000B15F3"/>
    <w:rsid w:val="000C0BD0"/>
    <w:rsid w:val="000F35E0"/>
    <w:rsid w:val="00131C06"/>
    <w:rsid w:val="00167B59"/>
    <w:rsid w:val="001724A4"/>
    <w:rsid w:val="001E1E1C"/>
    <w:rsid w:val="001E2C84"/>
    <w:rsid w:val="001E7FB9"/>
    <w:rsid w:val="00207E75"/>
    <w:rsid w:val="00220C13"/>
    <w:rsid w:val="00237D76"/>
    <w:rsid w:val="00245D8F"/>
    <w:rsid w:val="002466B3"/>
    <w:rsid w:val="00257724"/>
    <w:rsid w:val="00284814"/>
    <w:rsid w:val="002913F0"/>
    <w:rsid w:val="002C2B8B"/>
    <w:rsid w:val="002D7207"/>
    <w:rsid w:val="002E47B5"/>
    <w:rsid w:val="002F50CD"/>
    <w:rsid w:val="002F6508"/>
    <w:rsid w:val="00320BF8"/>
    <w:rsid w:val="00324AA9"/>
    <w:rsid w:val="003363B1"/>
    <w:rsid w:val="00361BA9"/>
    <w:rsid w:val="0039075A"/>
    <w:rsid w:val="00395570"/>
    <w:rsid w:val="003E7957"/>
    <w:rsid w:val="00403F8B"/>
    <w:rsid w:val="00446247"/>
    <w:rsid w:val="0046034C"/>
    <w:rsid w:val="004610A3"/>
    <w:rsid w:val="00477BDC"/>
    <w:rsid w:val="00480B02"/>
    <w:rsid w:val="004865E2"/>
    <w:rsid w:val="004F1786"/>
    <w:rsid w:val="004F4FCF"/>
    <w:rsid w:val="0052475B"/>
    <w:rsid w:val="0053164A"/>
    <w:rsid w:val="0057333E"/>
    <w:rsid w:val="005824B3"/>
    <w:rsid w:val="00584AF4"/>
    <w:rsid w:val="00586991"/>
    <w:rsid w:val="005963C0"/>
    <w:rsid w:val="005D5482"/>
    <w:rsid w:val="005E43AD"/>
    <w:rsid w:val="00624162"/>
    <w:rsid w:val="00651B7E"/>
    <w:rsid w:val="0065278D"/>
    <w:rsid w:val="00674F96"/>
    <w:rsid w:val="00687126"/>
    <w:rsid w:val="006C1456"/>
    <w:rsid w:val="006F3D7F"/>
    <w:rsid w:val="006F716A"/>
    <w:rsid w:val="007127FE"/>
    <w:rsid w:val="00725562"/>
    <w:rsid w:val="00727BEB"/>
    <w:rsid w:val="00735441"/>
    <w:rsid w:val="00735443"/>
    <w:rsid w:val="00736B73"/>
    <w:rsid w:val="00744201"/>
    <w:rsid w:val="007453AE"/>
    <w:rsid w:val="00746655"/>
    <w:rsid w:val="00756E49"/>
    <w:rsid w:val="0076254C"/>
    <w:rsid w:val="0076721D"/>
    <w:rsid w:val="00776D3A"/>
    <w:rsid w:val="00781E18"/>
    <w:rsid w:val="007B1E2B"/>
    <w:rsid w:val="007B6865"/>
    <w:rsid w:val="007C0867"/>
    <w:rsid w:val="007D4C77"/>
    <w:rsid w:val="007E33CE"/>
    <w:rsid w:val="00816C5F"/>
    <w:rsid w:val="00831B45"/>
    <w:rsid w:val="00835CE8"/>
    <w:rsid w:val="00840026"/>
    <w:rsid w:val="00854CFF"/>
    <w:rsid w:val="008576DE"/>
    <w:rsid w:val="00886C13"/>
    <w:rsid w:val="008B0759"/>
    <w:rsid w:val="008B39EF"/>
    <w:rsid w:val="008C0AE8"/>
    <w:rsid w:val="008C6AF3"/>
    <w:rsid w:val="008D200E"/>
    <w:rsid w:val="008D2FB1"/>
    <w:rsid w:val="008F3576"/>
    <w:rsid w:val="009009F7"/>
    <w:rsid w:val="0092117A"/>
    <w:rsid w:val="009444C1"/>
    <w:rsid w:val="00953CEE"/>
    <w:rsid w:val="00960EF4"/>
    <w:rsid w:val="009870B1"/>
    <w:rsid w:val="00996E5A"/>
    <w:rsid w:val="009A7AB7"/>
    <w:rsid w:val="009C0373"/>
    <w:rsid w:val="009D3059"/>
    <w:rsid w:val="009E030C"/>
    <w:rsid w:val="009F2459"/>
    <w:rsid w:val="00A02C6F"/>
    <w:rsid w:val="00A041BF"/>
    <w:rsid w:val="00A81D83"/>
    <w:rsid w:val="00A85B2D"/>
    <w:rsid w:val="00A92884"/>
    <w:rsid w:val="00AB5CB6"/>
    <w:rsid w:val="00AC6FA0"/>
    <w:rsid w:val="00AF61DF"/>
    <w:rsid w:val="00B1056B"/>
    <w:rsid w:val="00B25896"/>
    <w:rsid w:val="00B71A65"/>
    <w:rsid w:val="00B778EA"/>
    <w:rsid w:val="00B84ADC"/>
    <w:rsid w:val="00BA416C"/>
    <w:rsid w:val="00BA5376"/>
    <w:rsid w:val="00BB3EFA"/>
    <w:rsid w:val="00C01EFE"/>
    <w:rsid w:val="00C24B0B"/>
    <w:rsid w:val="00C35B7E"/>
    <w:rsid w:val="00C77665"/>
    <w:rsid w:val="00C96B5E"/>
    <w:rsid w:val="00CD436C"/>
    <w:rsid w:val="00D121A8"/>
    <w:rsid w:val="00D41BFC"/>
    <w:rsid w:val="00D45BA0"/>
    <w:rsid w:val="00D65E19"/>
    <w:rsid w:val="00D73F77"/>
    <w:rsid w:val="00D75F08"/>
    <w:rsid w:val="00D7663B"/>
    <w:rsid w:val="00DB21BE"/>
    <w:rsid w:val="00DB6C0C"/>
    <w:rsid w:val="00DF7018"/>
    <w:rsid w:val="00E20616"/>
    <w:rsid w:val="00E23D31"/>
    <w:rsid w:val="00E67A82"/>
    <w:rsid w:val="00E8184F"/>
    <w:rsid w:val="00E8344E"/>
    <w:rsid w:val="00E86FBD"/>
    <w:rsid w:val="00E92603"/>
    <w:rsid w:val="00E96494"/>
    <w:rsid w:val="00E96655"/>
    <w:rsid w:val="00EC3BBD"/>
    <w:rsid w:val="00EE7CB5"/>
    <w:rsid w:val="00EF4D93"/>
    <w:rsid w:val="00EF5FAB"/>
    <w:rsid w:val="00F20D6F"/>
    <w:rsid w:val="00F220ED"/>
    <w:rsid w:val="00F22F4C"/>
    <w:rsid w:val="00F92761"/>
    <w:rsid w:val="00F96850"/>
    <w:rsid w:val="00F969A9"/>
    <w:rsid w:val="00FC0F12"/>
    <w:rsid w:val="00FC68FD"/>
    <w:rsid w:val="00FE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EC767B"/>
  <w15:chartTrackingRefBased/>
  <w15:docId w15:val="{6FD600DF-F9F6-444C-8933-86B2AED7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napToGrid w:val="0"/>
      <w:sz w:val="24"/>
      <w:szCs w:val="24"/>
    </w:rPr>
  </w:style>
  <w:style w:type="paragraph" w:styleId="Heading2">
    <w:name w:val="heading 2"/>
    <w:aliases w:val="Heading 2 Char1,Heading 2 Char Char,Heading 2 Char2 Char Char,Heading 2 Char1 Char Char Char,Heading 2 Char Char Char Char Char,Heading 2 Char Char1 Char Char,Heading 2 Char Char1,Heading 2 Char Char Char"/>
    <w:basedOn w:val="Normal"/>
    <w:next w:val="Normal"/>
    <w:link w:val="Heading2Char"/>
    <w:qFormat/>
    <w:rsid w:val="00AF61DF"/>
    <w:pPr>
      <w:keepNext/>
      <w:jc w:val="center"/>
      <w:outlineLvl w:val="1"/>
    </w:pPr>
    <w:rPr>
      <w:rFonts w:ascii="Univers" w:hAnsi="Univers"/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 Char1 Char,Heading 2 Char Char Char1,Heading 2 Char2 Char Char Char,Heading 2 Char1 Char Char Char Char,Heading 2 Char Char Char Char Char Char,Heading 2 Char Char1 Char Char Char,Heading 2 Char Char1 Char"/>
    <w:link w:val="Heading2"/>
    <w:rsid w:val="00AF61DF"/>
    <w:rPr>
      <w:rFonts w:ascii="Univers" w:hAnsi="Univers" w:cs="Arial"/>
      <w:b/>
      <w:snapToGrid w:val="0"/>
      <w:sz w:val="56"/>
      <w:szCs w:val="24"/>
      <w:lang w:val="en-US" w:eastAsia="en-US" w:bidi="ar-SA"/>
    </w:rPr>
  </w:style>
  <w:style w:type="paragraph" w:styleId="BodyTextIndent">
    <w:name w:val="Body Text Indent"/>
    <w:basedOn w:val="Normal"/>
    <w:rsid w:val="00AF61DF"/>
    <w:pPr>
      <w:ind w:firstLine="720"/>
    </w:pPr>
  </w:style>
  <w:style w:type="paragraph" w:styleId="BalloonText">
    <w:name w:val="Balloon Text"/>
    <w:basedOn w:val="Normal"/>
    <w:semiHidden/>
    <w:rsid w:val="00835C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68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68FD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220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20ED"/>
    <w:rPr>
      <w:sz w:val="20"/>
      <w:szCs w:val="20"/>
    </w:rPr>
  </w:style>
  <w:style w:type="character" w:customStyle="1" w:styleId="CommentTextChar">
    <w:name w:val="Comment Text Char"/>
    <w:link w:val="CommentText"/>
    <w:rsid w:val="00F220ED"/>
    <w:rPr>
      <w:rFonts w:cs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220ED"/>
    <w:rPr>
      <w:b/>
      <w:bCs/>
    </w:rPr>
  </w:style>
  <w:style w:type="character" w:customStyle="1" w:styleId="CommentSubjectChar">
    <w:name w:val="Comment Subject Char"/>
    <w:link w:val="CommentSubject"/>
    <w:rsid w:val="00F220ED"/>
    <w:rPr>
      <w:rFonts w:cs="Arial"/>
      <w:b/>
      <w:bCs/>
      <w:snapToGrid w:val="0"/>
    </w:rPr>
  </w:style>
  <w:style w:type="paragraph" w:styleId="Revision">
    <w:name w:val="Revision"/>
    <w:hidden/>
    <w:uiPriority w:val="99"/>
    <w:semiHidden/>
    <w:rsid w:val="004865E2"/>
    <w:rPr>
      <w:rFonts w:cs="Arial"/>
      <w:snapToGrid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41BF"/>
    <w:pPr>
      <w:ind w:left="720"/>
    </w:pPr>
  </w:style>
  <w:style w:type="character" w:styleId="Hyperlink">
    <w:name w:val="Hyperlink"/>
    <w:rsid w:val="00167B5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8D2FB1"/>
    <w:rPr>
      <w:rFonts w:cs="Arial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health.state.mn.us)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alth.state.mn.us/divs/idepc/dtopics/reportable/disease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evisor.mn.gov/statutes/?id=245D.06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visor.mn.gov/statutes/?id=245D.1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4C331F7F54740B148EEA36AE8CA83" ma:contentTypeVersion="0" ma:contentTypeDescription="Create a new document." ma:contentTypeScope="" ma:versionID="95b492fb05b9a35c398c32e46733aa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FB29D-DB66-49E0-A198-0A97E0576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D4EE95-6BAA-4F1A-BDBE-E3F8564A6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3BB01-6B75-4818-AF87-FBEADD1F1B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CAD0CF-0BF5-4F58-8461-65911333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GRIEVANCE POLICY</vt:lpstr>
    </vt:vector>
  </TitlesOfParts>
  <Company>DHS</Company>
  <LinksUpToDate>false</LinksUpToDate>
  <CharactersWithSpaces>2079</CharactersWithSpaces>
  <SharedDoc>false</SharedDoc>
  <HLinks>
    <vt:vector size="24" baseType="variant"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>https://www.revisor.mn.gov/statutes/?id=245D.06</vt:lpwstr>
      </vt:variant>
      <vt:variant>
        <vt:lpwstr/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>https://www.revisor.mn.gov/statutes/?id=245D.11</vt:lpwstr>
      </vt:variant>
      <vt:variant>
        <vt:lpwstr/>
      </vt:variant>
      <vt:variant>
        <vt:i4>6553718</vt:i4>
      </vt:variant>
      <vt:variant>
        <vt:i4>3</vt:i4>
      </vt:variant>
      <vt:variant>
        <vt:i4>0</vt:i4>
      </vt:variant>
      <vt:variant>
        <vt:i4>5</vt:i4>
      </vt:variant>
      <vt:variant>
        <vt:lpwstr>http://www.health.state.mn.us)/</vt:lpwstr>
      </vt:variant>
      <vt:variant>
        <vt:lpwstr/>
      </vt:variant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http://www.health.state.mn.us/divs/idepc/dtopics/reportable/disease.html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GRIEVANCE POLICY</dc:title>
  <dc:subject/>
  <dc:creator>pwkaf86</dc:creator>
  <cp:keywords/>
  <cp:lastModifiedBy>Mansamusa1 Musa</cp:lastModifiedBy>
  <cp:revision>3</cp:revision>
  <cp:lastPrinted>2013-10-17T14:38:00Z</cp:lastPrinted>
  <dcterms:created xsi:type="dcterms:W3CDTF">2023-03-13T21:38:00Z</dcterms:created>
  <dcterms:modified xsi:type="dcterms:W3CDTF">2023-03-23T16:53:00Z</dcterms:modified>
</cp:coreProperties>
</file>