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5CC4" w14:textId="1CC181FA" w:rsidR="00CC7A34" w:rsidRPr="00CC7A34" w:rsidRDefault="00CC7A34" w:rsidP="000515A9">
      <w:pPr>
        <w:pStyle w:val="Heading2"/>
        <w:rPr>
          <w:rFonts w:ascii="Calibri" w:hAnsi="Calibri"/>
          <w:bCs/>
          <w:sz w:val="28"/>
          <w:szCs w:val="28"/>
        </w:rPr>
      </w:pPr>
      <w:bookmarkStart w:id="0" w:name="_Toc88278434"/>
      <w:bookmarkStart w:id="1" w:name="_Toc88279887"/>
      <w:bookmarkStart w:id="2" w:name="_Toc88281690"/>
      <w:bookmarkStart w:id="3" w:name="_Toc92623342"/>
      <w:bookmarkStart w:id="4" w:name="_Toc92709377"/>
      <w:bookmarkStart w:id="5" w:name="_Toc135820897"/>
      <w:r w:rsidRPr="00CC7A34">
        <w:rPr>
          <w:rFonts w:ascii="Calibri" w:hAnsi="Calibri"/>
          <w:b w:val="0"/>
          <w:bCs/>
          <w:sz w:val="28"/>
          <w:szCs w:val="28"/>
        </w:rPr>
        <w:t>TRANQUILITY CARE LLC.</w:t>
      </w:r>
    </w:p>
    <w:p w14:paraId="6F0A0DDF" w14:textId="63734442" w:rsidR="00CC7A34" w:rsidRDefault="001D5CD3" w:rsidP="00CC7A34">
      <w:pPr>
        <w:pStyle w:val="Heading2"/>
        <w:rPr>
          <w:rFonts w:ascii="Calibri" w:hAnsi="Calibri"/>
          <w:bCs/>
          <w:sz w:val="28"/>
          <w:szCs w:val="28"/>
        </w:rPr>
      </w:pPr>
      <w:r w:rsidRPr="0036099E">
        <w:rPr>
          <w:rFonts w:ascii="Calibri" w:hAnsi="Calibri"/>
          <w:bCs/>
          <w:sz w:val="28"/>
          <w:szCs w:val="28"/>
        </w:rPr>
        <w:t>Drug and Alcohol</w:t>
      </w:r>
      <w:r w:rsidR="009E5C1C">
        <w:rPr>
          <w:rFonts w:ascii="Calibri" w:hAnsi="Calibri"/>
          <w:bCs/>
          <w:sz w:val="28"/>
          <w:szCs w:val="28"/>
        </w:rPr>
        <w:t xml:space="preserve"> Prohibition</w:t>
      </w:r>
      <w:r w:rsidRPr="0036099E">
        <w:rPr>
          <w:rFonts w:ascii="Calibri" w:hAnsi="Calibri"/>
          <w:bCs/>
          <w:sz w:val="28"/>
          <w:szCs w:val="28"/>
        </w:rPr>
        <w:t xml:space="preserve"> Policy</w:t>
      </w:r>
      <w:bookmarkEnd w:id="0"/>
      <w:bookmarkEnd w:id="1"/>
      <w:bookmarkEnd w:id="2"/>
      <w:bookmarkEnd w:id="3"/>
      <w:bookmarkEnd w:id="4"/>
      <w:bookmarkEnd w:id="5"/>
    </w:p>
    <w:p w14:paraId="69DB92F6" w14:textId="77777777" w:rsidR="00C905B8" w:rsidRPr="0036099E" w:rsidRDefault="00C905B8" w:rsidP="00C905B8">
      <w:pPr>
        <w:rPr>
          <w:rFonts w:ascii="Calibri" w:hAnsi="Calibri"/>
          <w:sz w:val="22"/>
          <w:szCs w:val="22"/>
        </w:rPr>
      </w:pPr>
    </w:p>
    <w:p w14:paraId="04C2B151" w14:textId="033CBF15" w:rsidR="00D6194C" w:rsidRDefault="007B018E" w:rsidP="00CC7A34">
      <w:pPr>
        <w:rPr>
          <w:rFonts w:ascii="Calibri" w:hAnsi="Calibri"/>
          <w:sz w:val="22"/>
          <w:szCs w:val="22"/>
        </w:rPr>
      </w:pPr>
      <w:r w:rsidRPr="0036099E">
        <w:rPr>
          <w:rFonts w:ascii="Calibri" w:hAnsi="Calibri"/>
          <w:b/>
          <w:sz w:val="22"/>
          <w:szCs w:val="22"/>
        </w:rPr>
        <w:t>I.</w:t>
      </w:r>
      <w:r w:rsidRPr="0036099E">
        <w:rPr>
          <w:rFonts w:ascii="Calibri" w:hAnsi="Calibri"/>
          <w:b/>
          <w:sz w:val="22"/>
          <w:szCs w:val="22"/>
        </w:rPr>
        <w:tab/>
      </w:r>
      <w:r w:rsidR="00755F51" w:rsidRPr="0036099E">
        <w:rPr>
          <w:rFonts w:ascii="Calibri" w:hAnsi="Calibri"/>
          <w:b/>
          <w:sz w:val="22"/>
          <w:szCs w:val="22"/>
        </w:rPr>
        <w:t>Policy</w:t>
      </w:r>
      <w:r w:rsidR="00755F51" w:rsidRPr="0036099E">
        <w:rPr>
          <w:rFonts w:ascii="Calibri" w:hAnsi="Calibri"/>
          <w:sz w:val="22"/>
          <w:szCs w:val="22"/>
        </w:rPr>
        <w:t xml:space="preserve">  </w:t>
      </w:r>
    </w:p>
    <w:p w14:paraId="3C191E22" w14:textId="77777777" w:rsidR="000515A9" w:rsidRPr="0036099E" w:rsidRDefault="00745686" w:rsidP="007B018E">
      <w:pPr>
        <w:ind w:left="720"/>
        <w:rPr>
          <w:rFonts w:ascii="Calibri" w:hAnsi="Calibri"/>
          <w:sz w:val="22"/>
          <w:szCs w:val="22"/>
        </w:rPr>
      </w:pPr>
      <w:r w:rsidRPr="0036099E">
        <w:rPr>
          <w:rFonts w:ascii="Calibri" w:hAnsi="Calibri"/>
          <w:sz w:val="22"/>
          <w:szCs w:val="22"/>
        </w:rPr>
        <w:t xml:space="preserve">It is the policy </w:t>
      </w:r>
      <w:r w:rsidR="003B4BCB" w:rsidRPr="0036099E">
        <w:rPr>
          <w:rFonts w:ascii="Calibri" w:hAnsi="Calibri"/>
          <w:sz w:val="22"/>
          <w:szCs w:val="22"/>
        </w:rPr>
        <w:t xml:space="preserve">of this </w:t>
      </w:r>
      <w:r w:rsidR="00D60ACA" w:rsidRPr="0036099E">
        <w:rPr>
          <w:rFonts w:ascii="Calibri" w:hAnsi="Calibri"/>
          <w:sz w:val="22"/>
          <w:szCs w:val="22"/>
        </w:rPr>
        <w:t xml:space="preserve">DHS </w:t>
      </w:r>
      <w:r w:rsidR="00421946" w:rsidRPr="0036099E">
        <w:rPr>
          <w:rFonts w:ascii="Calibri" w:hAnsi="Calibri"/>
          <w:sz w:val="22"/>
          <w:szCs w:val="22"/>
        </w:rPr>
        <w:t xml:space="preserve">licensed provider (program) </w:t>
      </w:r>
      <w:r w:rsidRPr="0036099E">
        <w:rPr>
          <w:rFonts w:ascii="Calibri" w:hAnsi="Calibri"/>
          <w:sz w:val="22"/>
          <w:szCs w:val="22"/>
        </w:rPr>
        <w:t xml:space="preserve">to support a </w:t>
      </w:r>
      <w:r w:rsidR="000515A9" w:rsidRPr="0036099E">
        <w:rPr>
          <w:rFonts w:ascii="Calibri" w:hAnsi="Calibri"/>
          <w:sz w:val="22"/>
          <w:szCs w:val="22"/>
        </w:rPr>
        <w:t xml:space="preserve">workplace free from the effects of </w:t>
      </w:r>
      <w:r w:rsidR="00755F51" w:rsidRPr="0036099E">
        <w:rPr>
          <w:rFonts w:ascii="Calibri" w:hAnsi="Calibri"/>
          <w:sz w:val="22"/>
          <w:szCs w:val="22"/>
        </w:rPr>
        <w:t xml:space="preserve">drugs, </w:t>
      </w:r>
      <w:r w:rsidR="000515A9" w:rsidRPr="0036099E">
        <w:rPr>
          <w:rFonts w:ascii="Calibri" w:hAnsi="Calibri"/>
          <w:sz w:val="22"/>
          <w:szCs w:val="22"/>
        </w:rPr>
        <w:t>alcohol</w:t>
      </w:r>
      <w:r w:rsidR="00755F51" w:rsidRPr="0036099E">
        <w:rPr>
          <w:rFonts w:ascii="Calibri" w:hAnsi="Calibri"/>
          <w:sz w:val="22"/>
          <w:szCs w:val="22"/>
        </w:rPr>
        <w:t>, chemicals, and abuse of prescription medications</w:t>
      </w:r>
      <w:r w:rsidR="000515A9" w:rsidRPr="0036099E">
        <w:rPr>
          <w:rFonts w:ascii="Calibri" w:hAnsi="Calibri"/>
          <w:sz w:val="22"/>
          <w:szCs w:val="22"/>
        </w:rPr>
        <w:t>.</w:t>
      </w:r>
      <w:r w:rsidR="00417FBD" w:rsidRPr="0036099E">
        <w:rPr>
          <w:rFonts w:ascii="Calibri" w:hAnsi="Calibri"/>
          <w:sz w:val="22"/>
          <w:szCs w:val="22"/>
        </w:rPr>
        <w:t xml:space="preserve"> </w:t>
      </w:r>
      <w:r w:rsidR="000515A9" w:rsidRPr="0036099E">
        <w:rPr>
          <w:rFonts w:ascii="Calibri" w:hAnsi="Calibri"/>
          <w:sz w:val="22"/>
          <w:szCs w:val="22"/>
        </w:rPr>
        <w:t xml:space="preserve">This policy applies to </w:t>
      </w:r>
      <w:r w:rsidR="00893BC7" w:rsidRPr="0036099E">
        <w:rPr>
          <w:rFonts w:ascii="Calibri" w:hAnsi="Calibri"/>
          <w:sz w:val="22"/>
          <w:szCs w:val="22"/>
        </w:rPr>
        <w:t xml:space="preserve">all </w:t>
      </w:r>
      <w:r w:rsidR="005D416E" w:rsidRPr="0036099E">
        <w:rPr>
          <w:rFonts w:ascii="Calibri" w:hAnsi="Calibri"/>
          <w:sz w:val="22"/>
          <w:szCs w:val="22"/>
        </w:rPr>
        <w:t xml:space="preserve">of </w:t>
      </w:r>
      <w:r w:rsidR="00893BC7" w:rsidRPr="0036099E">
        <w:rPr>
          <w:rFonts w:ascii="Calibri" w:hAnsi="Calibri"/>
          <w:sz w:val="22"/>
          <w:szCs w:val="22"/>
        </w:rPr>
        <w:t>our</w:t>
      </w:r>
      <w:r w:rsidR="00DA2047" w:rsidRPr="0036099E">
        <w:rPr>
          <w:rFonts w:ascii="Calibri" w:hAnsi="Calibri"/>
          <w:sz w:val="22"/>
          <w:szCs w:val="22"/>
        </w:rPr>
        <w:t xml:space="preserve"> </w:t>
      </w:r>
      <w:r w:rsidR="000515A9" w:rsidRPr="0036099E">
        <w:rPr>
          <w:rFonts w:ascii="Calibri" w:hAnsi="Calibri"/>
          <w:sz w:val="22"/>
          <w:szCs w:val="22"/>
        </w:rPr>
        <w:t>employees, subcontractors, and volunteers</w:t>
      </w:r>
      <w:r w:rsidR="005D416E" w:rsidRPr="0036099E">
        <w:rPr>
          <w:rFonts w:ascii="Calibri" w:hAnsi="Calibri"/>
          <w:sz w:val="22"/>
          <w:szCs w:val="22"/>
        </w:rPr>
        <w:t xml:space="preserve"> (employees)</w:t>
      </w:r>
      <w:r w:rsidR="000515A9" w:rsidRPr="0036099E">
        <w:rPr>
          <w:rFonts w:ascii="Calibri" w:hAnsi="Calibri"/>
          <w:sz w:val="22"/>
          <w:szCs w:val="22"/>
        </w:rPr>
        <w:t>.</w:t>
      </w:r>
    </w:p>
    <w:p w14:paraId="2AA5D08D" w14:textId="77777777" w:rsidR="000515A9" w:rsidRPr="0036099E" w:rsidRDefault="000515A9" w:rsidP="00755F51">
      <w:pPr>
        <w:rPr>
          <w:rFonts w:ascii="Calibri" w:hAnsi="Calibri"/>
          <w:sz w:val="22"/>
          <w:szCs w:val="22"/>
        </w:rPr>
      </w:pPr>
    </w:p>
    <w:p w14:paraId="14284780" w14:textId="2BBCC0CA" w:rsidR="000515A9" w:rsidRPr="00CC7A34" w:rsidRDefault="007B018E" w:rsidP="00755F51">
      <w:pPr>
        <w:rPr>
          <w:rFonts w:ascii="Calibri" w:hAnsi="Calibri"/>
          <w:b/>
          <w:sz w:val="22"/>
          <w:szCs w:val="22"/>
        </w:rPr>
      </w:pPr>
      <w:r w:rsidRPr="0036099E">
        <w:rPr>
          <w:rFonts w:ascii="Calibri" w:hAnsi="Calibri"/>
          <w:b/>
          <w:sz w:val="22"/>
          <w:szCs w:val="22"/>
        </w:rPr>
        <w:t>II.</w:t>
      </w:r>
      <w:r w:rsidRPr="0036099E">
        <w:rPr>
          <w:rFonts w:ascii="Calibri" w:hAnsi="Calibri"/>
          <w:b/>
          <w:sz w:val="22"/>
          <w:szCs w:val="22"/>
        </w:rPr>
        <w:tab/>
      </w:r>
      <w:r w:rsidR="000515A9" w:rsidRPr="0036099E">
        <w:rPr>
          <w:rFonts w:ascii="Calibri" w:hAnsi="Calibri"/>
          <w:b/>
          <w:sz w:val="22"/>
          <w:szCs w:val="22"/>
        </w:rPr>
        <w:t>Procedures</w:t>
      </w:r>
    </w:p>
    <w:p w14:paraId="684BC7DF" w14:textId="77777777" w:rsidR="00DF1465" w:rsidRPr="0036099E" w:rsidRDefault="00DF1465" w:rsidP="007B018E">
      <w:pPr>
        <w:numPr>
          <w:ilvl w:val="1"/>
          <w:numId w:val="2"/>
        </w:numPr>
        <w:tabs>
          <w:tab w:val="clear" w:pos="720"/>
          <w:tab w:val="num" w:pos="1080"/>
        </w:tabs>
        <w:ind w:left="1080"/>
        <w:rPr>
          <w:rFonts w:ascii="Calibri" w:hAnsi="Calibri"/>
          <w:sz w:val="22"/>
          <w:szCs w:val="22"/>
        </w:rPr>
      </w:pPr>
      <w:r w:rsidRPr="0036099E">
        <w:rPr>
          <w:rFonts w:ascii="Calibri" w:hAnsi="Calibri"/>
          <w:sz w:val="22"/>
          <w:szCs w:val="22"/>
        </w:rPr>
        <w:t>All employees must be free from the abuse of prescription medications or being in any manner under the influence of a chemical that impairs their ability to provide services or care.</w:t>
      </w:r>
    </w:p>
    <w:p w14:paraId="3E3FB611" w14:textId="77777777" w:rsidR="00DF1465" w:rsidRPr="0036099E" w:rsidRDefault="00DF1465" w:rsidP="007B018E">
      <w:pPr>
        <w:ind w:left="1080"/>
        <w:rPr>
          <w:rFonts w:ascii="Calibri" w:hAnsi="Calibri"/>
          <w:sz w:val="22"/>
          <w:szCs w:val="22"/>
        </w:rPr>
      </w:pPr>
    </w:p>
    <w:p w14:paraId="2D386DEA" w14:textId="77777777" w:rsidR="00DF1465" w:rsidRPr="0036099E" w:rsidRDefault="00DF1465" w:rsidP="007B018E">
      <w:pPr>
        <w:numPr>
          <w:ilvl w:val="1"/>
          <w:numId w:val="2"/>
        </w:numPr>
        <w:ind w:left="1080"/>
        <w:rPr>
          <w:rFonts w:ascii="Calibri" w:hAnsi="Calibri"/>
          <w:sz w:val="22"/>
          <w:szCs w:val="22"/>
        </w:rPr>
      </w:pPr>
      <w:r w:rsidRPr="0036099E">
        <w:rPr>
          <w:rFonts w:ascii="Calibri" w:hAnsi="Calibri"/>
          <w:sz w:val="22"/>
          <w:szCs w:val="22"/>
        </w:rPr>
        <w:t xml:space="preserve">The consumption of alcohol is prohibited while directly responsible for persons receiving services, or on our property (owned or leased), or in our vehicles, machinery, or equipment (owned or leased), and will result in corrective action up to and including termination.  </w:t>
      </w:r>
    </w:p>
    <w:p w14:paraId="68DD6546" w14:textId="77777777" w:rsidR="00DF1465" w:rsidRPr="0036099E" w:rsidRDefault="00DF1465" w:rsidP="007B018E">
      <w:pPr>
        <w:ind w:left="1080"/>
        <w:rPr>
          <w:rFonts w:ascii="Calibri" w:hAnsi="Calibri"/>
          <w:sz w:val="22"/>
          <w:szCs w:val="22"/>
        </w:rPr>
      </w:pPr>
    </w:p>
    <w:p w14:paraId="10832246" w14:textId="77777777" w:rsidR="00DF1465" w:rsidRPr="0036099E" w:rsidRDefault="00DF1465" w:rsidP="007B018E">
      <w:pPr>
        <w:numPr>
          <w:ilvl w:val="1"/>
          <w:numId w:val="2"/>
        </w:numPr>
        <w:tabs>
          <w:tab w:val="clear" w:pos="720"/>
          <w:tab w:val="num" w:pos="1080"/>
        </w:tabs>
        <w:ind w:left="1080"/>
        <w:rPr>
          <w:rFonts w:ascii="Calibri" w:hAnsi="Calibri"/>
          <w:sz w:val="22"/>
          <w:szCs w:val="22"/>
        </w:rPr>
      </w:pPr>
      <w:r w:rsidRPr="0036099E">
        <w:rPr>
          <w:rFonts w:ascii="Calibri" w:hAnsi="Calibri"/>
          <w:sz w:val="22"/>
          <w:szCs w:val="22"/>
        </w:rPr>
        <w:t xml:space="preserve">Being under the influence of a controlled substance </w:t>
      </w:r>
      <w:r w:rsidR="005D416E" w:rsidRPr="0036099E">
        <w:rPr>
          <w:rFonts w:ascii="Calibri" w:hAnsi="Calibri"/>
          <w:sz w:val="22"/>
          <w:szCs w:val="22"/>
        </w:rPr>
        <w:t xml:space="preserve">identified </w:t>
      </w:r>
      <w:r w:rsidRPr="0036099E">
        <w:rPr>
          <w:rFonts w:ascii="Calibri" w:hAnsi="Calibri"/>
          <w:sz w:val="22"/>
          <w:szCs w:val="22"/>
        </w:rPr>
        <w:t>under Minnesota Statutes, chapter 152, or alcohol, or illegal drugs in any manner th</w:t>
      </w:r>
      <w:r w:rsidR="005D416E" w:rsidRPr="0036099E">
        <w:rPr>
          <w:rFonts w:ascii="Calibri" w:hAnsi="Calibri"/>
          <w:sz w:val="22"/>
          <w:szCs w:val="22"/>
        </w:rPr>
        <w:t xml:space="preserve">at impairs or could impair an  </w:t>
      </w:r>
      <w:r w:rsidRPr="0036099E">
        <w:rPr>
          <w:rFonts w:ascii="Calibri" w:hAnsi="Calibri"/>
          <w:sz w:val="22"/>
          <w:szCs w:val="22"/>
        </w:rPr>
        <w:t>employee’s ability to provide care or services to persons receiving services is prohibited and will result in corrective action up to and including termination.</w:t>
      </w:r>
    </w:p>
    <w:p w14:paraId="11C683DE" w14:textId="77777777" w:rsidR="00DF1465" w:rsidRPr="0036099E" w:rsidRDefault="00DF1465" w:rsidP="007B018E">
      <w:pPr>
        <w:ind w:left="1080"/>
        <w:rPr>
          <w:rFonts w:ascii="Calibri" w:hAnsi="Calibri"/>
          <w:sz w:val="22"/>
          <w:szCs w:val="22"/>
        </w:rPr>
      </w:pPr>
    </w:p>
    <w:p w14:paraId="07BD841D" w14:textId="77777777" w:rsidR="000515A9" w:rsidRPr="0036099E" w:rsidRDefault="000515A9" w:rsidP="007B018E">
      <w:pPr>
        <w:numPr>
          <w:ilvl w:val="1"/>
          <w:numId w:val="2"/>
        </w:numPr>
        <w:ind w:left="1080"/>
        <w:rPr>
          <w:rFonts w:ascii="Calibri" w:hAnsi="Calibri"/>
          <w:sz w:val="22"/>
          <w:szCs w:val="22"/>
        </w:rPr>
      </w:pPr>
      <w:r w:rsidRPr="0036099E">
        <w:rPr>
          <w:rFonts w:ascii="Calibri" w:hAnsi="Calibri"/>
          <w:sz w:val="22"/>
          <w:szCs w:val="22"/>
        </w:rPr>
        <w:t xml:space="preserve">The use, sale, manufacture, distribution, or possession of illegal drugs while </w:t>
      </w:r>
      <w:r w:rsidR="00755F51" w:rsidRPr="0036099E">
        <w:rPr>
          <w:rFonts w:ascii="Calibri" w:hAnsi="Calibri"/>
          <w:sz w:val="22"/>
          <w:szCs w:val="22"/>
        </w:rPr>
        <w:t>providing care or to persons</w:t>
      </w:r>
      <w:r w:rsidR="00417FBD" w:rsidRPr="0036099E">
        <w:rPr>
          <w:rFonts w:ascii="Calibri" w:hAnsi="Calibri"/>
          <w:sz w:val="22"/>
          <w:szCs w:val="22"/>
        </w:rPr>
        <w:t xml:space="preserve"> receiving services,</w:t>
      </w:r>
      <w:r w:rsidRPr="0036099E">
        <w:rPr>
          <w:rFonts w:ascii="Calibri" w:hAnsi="Calibri"/>
          <w:sz w:val="22"/>
          <w:szCs w:val="22"/>
        </w:rPr>
        <w:t xml:space="preserve"> or on our property (owned or leased)</w:t>
      </w:r>
      <w:r w:rsidR="00893BC7" w:rsidRPr="0036099E">
        <w:rPr>
          <w:rFonts w:ascii="Calibri" w:hAnsi="Calibri"/>
          <w:sz w:val="22"/>
          <w:szCs w:val="22"/>
        </w:rPr>
        <w:t>,</w:t>
      </w:r>
      <w:r w:rsidRPr="0036099E">
        <w:rPr>
          <w:rFonts w:ascii="Calibri" w:hAnsi="Calibri"/>
          <w:sz w:val="22"/>
          <w:szCs w:val="22"/>
        </w:rPr>
        <w:t xml:space="preserve"> or in our vehicles, machinery, or equipment (owned or leased), will result in corrective action up to and including termination.</w:t>
      </w:r>
    </w:p>
    <w:p w14:paraId="0C820350" w14:textId="77777777" w:rsidR="000515A9" w:rsidRPr="0036099E" w:rsidRDefault="000515A9" w:rsidP="007B018E">
      <w:pPr>
        <w:ind w:left="720"/>
        <w:rPr>
          <w:rFonts w:ascii="Calibri" w:hAnsi="Calibri"/>
          <w:sz w:val="22"/>
          <w:szCs w:val="22"/>
        </w:rPr>
      </w:pPr>
    </w:p>
    <w:p w14:paraId="72C5BF12" w14:textId="574E0128" w:rsidR="00755F51" w:rsidRPr="00D6194C" w:rsidRDefault="000515A9" w:rsidP="007B018E">
      <w:pPr>
        <w:numPr>
          <w:ilvl w:val="1"/>
          <w:numId w:val="2"/>
        </w:numPr>
        <w:tabs>
          <w:tab w:val="clear" w:pos="720"/>
          <w:tab w:val="num" w:pos="1080"/>
        </w:tabs>
        <w:ind w:left="1080"/>
        <w:rPr>
          <w:rFonts w:ascii="Calibri" w:hAnsi="Calibri"/>
          <w:sz w:val="22"/>
          <w:szCs w:val="22"/>
        </w:rPr>
      </w:pPr>
      <w:r w:rsidRPr="0036099E">
        <w:rPr>
          <w:rFonts w:ascii="Calibri" w:hAnsi="Calibri"/>
          <w:sz w:val="22"/>
          <w:szCs w:val="22"/>
        </w:rPr>
        <w:t xml:space="preserve">Any employee convicted of criminal drug use or activity must notify the </w:t>
      </w:r>
      <w:r w:rsidR="00CC7A34">
        <w:rPr>
          <w:rFonts w:ascii="Calibri" w:hAnsi="Calibri"/>
          <w:sz w:val="22"/>
          <w:szCs w:val="22"/>
        </w:rPr>
        <w:t xml:space="preserve">manager </w:t>
      </w:r>
      <w:r w:rsidRPr="00D6194C">
        <w:rPr>
          <w:rFonts w:ascii="Calibri" w:hAnsi="Calibri"/>
          <w:sz w:val="22"/>
          <w:szCs w:val="22"/>
        </w:rPr>
        <w:t>no later than five (5) days after the conviction.</w:t>
      </w:r>
    </w:p>
    <w:p w14:paraId="273FF96C" w14:textId="77777777" w:rsidR="00755F51" w:rsidRPr="00D6194C" w:rsidRDefault="00755F51" w:rsidP="007B018E">
      <w:pPr>
        <w:ind w:left="1080"/>
        <w:rPr>
          <w:rFonts w:ascii="Calibri" w:hAnsi="Calibri"/>
          <w:sz w:val="22"/>
          <w:szCs w:val="22"/>
        </w:rPr>
      </w:pPr>
    </w:p>
    <w:p w14:paraId="5C505CA7" w14:textId="77777777" w:rsidR="002635EF" w:rsidRPr="00D6194C" w:rsidRDefault="002635EF" w:rsidP="007B018E">
      <w:pPr>
        <w:numPr>
          <w:ilvl w:val="1"/>
          <w:numId w:val="2"/>
        </w:numPr>
        <w:ind w:left="1080"/>
        <w:rPr>
          <w:rFonts w:ascii="Calibri" w:hAnsi="Calibri"/>
          <w:sz w:val="22"/>
          <w:szCs w:val="22"/>
        </w:rPr>
      </w:pPr>
      <w:r w:rsidRPr="00D6194C">
        <w:rPr>
          <w:rFonts w:ascii="Calibri" w:hAnsi="Calibri"/>
          <w:sz w:val="22"/>
          <w:szCs w:val="22"/>
        </w:rPr>
        <w:t>Criminal conviction for the sale of narcotics, illegal drugs or controlled substances will result in corrective action up to and including termination.</w:t>
      </w:r>
    </w:p>
    <w:p w14:paraId="11FF6A42" w14:textId="77777777" w:rsidR="005D416E" w:rsidRPr="00D6194C" w:rsidRDefault="005D416E" w:rsidP="007B018E">
      <w:pPr>
        <w:ind w:left="720"/>
        <w:rPr>
          <w:rFonts w:ascii="Calibri" w:hAnsi="Calibri"/>
          <w:sz w:val="22"/>
          <w:szCs w:val="22"/>
        </w:rPr>
      </w:pPr>
    </w:p>
    <w:p w14:paraId="0E9C158F" w14:textId="77777777" w:rsidR="002635EF" w:rsidRPr="0036099E" w:rsidRDefault="005D1329" w:rsidP="007B018E">
      <w:pPr>
        <w:numPr>
          <w:ilvl w:val="1"/>
          <w:numId w:val="2"/>
        </w:numPr>
        <w:ind w:left="1080"/>
        <w:rPr>
          <w:rFonts w:ascii="Calibri" w:hAnsi="Calibri"/>
          <w:sz w:val="22"/>
          <w:szCs w:val="22"/>
        </w:rPr>
      </w:pPr>
      <w:r w:rsidRPr="0036099E">
        <w:rPr>
          <w:rFonts w:ascii="Calibri" w:hAnsi="Calibri"/>
          <w:snapToGrid/>
          <w:sz w:val="22"/>
          <w:szCs w:val="22"/>
        </w:rPr>
        <w:t xml:space="preserve">The </w:t>
      </w:r>
      <w:r w:rsidR="003B4BCB" w:rsidRPr="0036099E">
        <w:rPr>
          <w:rFonts w:ascii="Calibri" w:hAnsi="Calibri"/>
          <w:snapToGrid/>
          <w:sz w:val="22"/>
          <w:szCs w:val="22"/>
        </w:rPr>
        <w:t xml:space="preserve">program’s designated staff person </w:t>
      </w:r>
      <w:r w:rsidR="00745686" w:rsidRPr="0036099E">
        <w:rPr>
          <w:rFonts w:ascii="Calibri" w:hAnsi="Calibri"/>
          <w:snapToGrid/>
          <w:sz w:val="22"/>
          <w:szCs w:val="22"/>
        </w:rPr>
        <w:t xml:space="preserve">will </w:t>
      </w:r>
      <w:r w:rsidR="002635EF" w:rsidRPr="0036099E">
        <w:rPr>
          <w:rFonts w:ascii="Calibri" w:hAnsi="Calibri"/>
          <w:snapToGrid/>
          <w:sz w:val="22"/>
          <w:szCs w:val="22"/>
        </w:rPr>
        <w:t xml:space="preserve">notify the appropriate law enforcement agency when </w:t>
      </w:r>
      <w:r w:rsidR="00745686" w:rsidRPr="0036099E">
        <w:rPr>
          <w:rFonts w:ascii="Calibri" w:hAnsi="Calibri"/>
          <w:snapToGrid/>
          <w:sz w:val="22"/>
          <w:szCs w:val="22"/>
        </w:rPr>
        <w:t>we</w:t>
      </w:r>
      <w:r w:rsidR="002635EF" w:rsidRPr="0036099E">
        <w:rPr>
          <w:rFonts w:ascii="Calibri" w:hAnsi="Calibri"/>
          <w:snapToGrid/>
          <w:sz w:val="22"/>
          <w:szCs w:val="22"/>
        </w:rPr>
        <w:t xml:space="preserve"> have reasonable</w:t>
      </w:r>
      <w:r w:rsidR="002635EF" w:rsidRPr="0036099E">
        <w:rPr>
          <w:rFonts w:ascii="Calibri" w:hAnsi="Calibri"/>
          <w:sz w:val="22"/>
          <w:szCs w:val="22"/>
        </w:rPr>
        <w:t xml:space="preserve"> </w:t>
      </w:r>
      <w:r w:rsidR="002635EF" w:rsidRPr="0036099E">
        <w:rPr>
          <w:rFonts w:ascii="Calibri" w:hAnsi="Calibri"/>
          <w:snapToGrid/>
          <w:sz w:val="22"/>
          <w:szCs w:val="22"/>
        </w:rPr>
        <w:t>suspicion to believe that an employee may have illegal drugs in his/her possession</w:t>
      </w:r>
      <w:r w:rsidR="00C57A30">
        <w:rPr>
          <w:rFonts w:ascii="Calibri" w:hAnsi="Calibri"/>
          <w:snapToGrid/>
          <w:sz w:val="22"/>
          <w:szCs w:val="22"/>
        </w:rPr>
        <w:t xml:space="preserve"> while on duty during work hours</w:t>
      </w:r>
      <w:r w:rsidR="002635EF" w:rsidRPr="0036099E">
        <w:rPr>
          <w:rFonts w:ascii="Calibri" w:hAnsi="Calibri"/>
          <w:snapToGrid/>
          <w:sz w:val="22"/>
          <w:szCs w:val="22"/>
        </w:rPr>
        <w:t xml:space="preserve">. Where appropriate, </w:t>
      </w:r>
      <w:r w:rsidR="00745686" w:rsidRPr="0036099E">
        <w:rPr>
          <w:rFonts w:ascii="Calibri" w:hAnsi="Calibri"/>
          <w:snapToGrid/>
          <w:sz w:val="22"/>
          <w:szCs w:val="22"/>
        </w:rPr>
        <w:t>we will</w:t>
      </w:r>
      <w:r w:rsidR="00755F51" w:rsidRPr="0036099E">
        <w:rPr>
          <w:rFonts w:ascii="Calibri" w:hAnsi="Calibri"/>
          <w:snapToGrid/>
          <w:sz w:val="22"/>
          <w:szCs w:val="22"/>
        </w:rPr>
        <w:t xml:space="preserve"> </w:t>
      </w:r>
      <w:r w:rsidR="002635EF" w:rsidRPr="0036099E">
        <w:rPr>
          <w:rFonts w:ascii="Calibri" w:hAnsi="Calibri"/>
          <w:snapToGrid/>
          <w:sz w:val="22"/>
          <w:szCs w:val="22"/>
        </w:rPr>
        <w:t>also notify licensing boards.</w:t>
      </w:r>
    </w:p>
    <w:p w14:paraId="1944C319" w14:textId="0AFAF0E8" w:rsidR="00DF1465" w:rsidRDefault="006E4B0B" w:rsidP="006E4B0B">
      <w:pPr>
        <w:ind w:left="360"/>
        <w:rPr>
          <w:rFonts w:ascii="Calibri" w:hAnsi="Calibri"/>
          <w:sz w:val="22"/>
          <w:szCs w:val="22"/>
        </w:rPr>
      </w:pPr>
      <w:r>
        <w:rPr>
          <w:rFonts w:ascii="Calibri" w:hAnsi="Calibri"/>
          <w:noProof/>
          <w:snapToGrid/>
          <w:sz w:val="22"/>
          <w:szCs w:val="22"/>
          <w:u w:val="single"/>
        </w:rPr>
        <w:drawing>
          <wp:inline distT="0" distB="0" distL="0" distR="0" wp14:anchorId="1D8587BC" wp14:editId="70B92CDC">
            <wp:extent cx="64008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b="32767"/>
                    <a:stretch/>
                  </pic:blipFill>
                  <pic:spPr bwMode="auto">
                    <a:xfrm>
                      <a:off x="0" y="0"/>
                      <a:ext cx="6400800" cy="1381125"/>
                    </a:xfrm>
                    <a:prstGeom prst="rect">
                      <a:avLst/>
                    </a:prstGeom>
                    <a:ln>
                      <a:noFill/>
                    </a:ln>
                    <a:extLst>
                      <a:ext uri="{53640926-AAD7-44D8-BBD7-CCE9431645EC}">
                        <a14:shadowObscured xmlns:a14="http://schemas.microsoft.com/office/drawing/2010/main"/>
                      </a:ext>
                    </a:extLst>
                  </pic:spPr>
                </pic:pic>
              </a:graphicData>
            </a:graphic>
          </wp:inline>
        </w:drawing>
      </w:r>
    </w:p>
    <w:p w14:paraId="57F8A6DB" w14:textId="63A06D7E" w:rsidR="000D0FC4" w:rsidRDefault="000D0FC4" w:rsidP="006E4B0B">
      <w:pPr>
        <w:ind w:left="360"/>
        <w:rPr>
          <w:rFonts w:ascii="Calibri" w:hAnsi="Calibri"/>
          <w:sz w:val="22"/>
          <w:szCs w:val="22"/>
        </w:rPr>
      </w:pPr>
    </w:p>
    <w:p w14:paraId="1C956EFD" w14:textId="31F54171" w:rsidR="000D0FC4" w:rsidRPr="000D0FC4" w:rsidRDefault="000D0FC4" w:rsidP="006E4B0B">
      <w:pPr>
        <w:ind w:left="360"/>
        <w:rPr>
          <w:rFonts w:ascii="Calibri" w:hAnsi="Calibri"/>
          <w:sz w:val="22"/>
          <w:szCs w:val="22"/>
        </w:rPr>
      </w:pPr>
      <w:r>
        <w:rPr>
          <w:rFonts w:ascii="Calibri" w:hAnsi="Calibri"/>
          <w:sz w:val="22"/>
          <w:szCs w:val="22"/>
        </w:rPr>
        <w:t xml:space="preserve">Legal Authority: MS </w:t>
      </w:r>
      <w:r w:rsidRPr="000D0FC4">
        <w:rPr>
          <w:rFonts w:ascii="Calibri" w:eastAsia="Calibri" w:hAnsi="Calibri" w:cs="Times New Roman"/>
          <w:snapToGrid/>
          <w:sz w:val="22"/>
          <w:szCs w:val="22"/>
        </w:rPr>
        <w:t>§§</w:t>
      </w:r>
      <w:r>
        <w:rPr>
          <w:rFonts w:ascii="Calibri" w:eastAsia="Calibri" w:hAnsi="Calibri" w:cs="Times New Roman"/>
          <w:snapToGrid/>
          <w:sz w:val="22"/>
          <w:szCs w:val="22"/>
        </w:rPr>
        <w:t xml:space="preserve"> </w:t>
      </w:r>
      <w:r w:rsidRPr="000D0FC4">
        <w:rPr>
          <w:rFonts w:ascii="Calibri" w:eastAsia="Calibri" w:hAnsi="Calibri" w:cs="Times New Roman"/>
          <w:snapToGrid/>
          <w:color w:val="4472C4" w:themeColor="accent1"/>
          <w:sz w:val="22"/>
          <w:szCs w:val="22"/>
          <w:u w:val="single"/>
        </w:rPr>
        <w:t>245.04</w:t>
      </w:r>
      <w:r>
        <w:rPr>
          <w:rFonts w:ascii="Calibri" w:eastAsia="Calibri" w:hAnsi="Calibri" w:cs="Times New Roman"/>
          <w:snapToGrid/>
          <w:color w:val="4472C4" w:themeColor="accent1"/>
          <w:sz w:val="22"/>
          <w:szCs w:val="22"/>
          <w:u w:val="single"/>
        </w:rPr>
        <w:t xml:space="preserve">, </w:t>
      </w:r>
      <w:r>
        <w:rPr>
          <w:rFonts w:ascii="Calibri" w:eastAsia="Calibri" w:hAnsi="Calibri" w:cs="Times New Roman"/>
          <w:snapToGrid/>
          <w:sz w:val="22"/>
          <w:szCs w:val="22"/>
        </w:rPr>
        <w:t>subd. 1 (c) and 14</w:t>
      </w:r>
    </w:p>
    <w:sectPr w:rsidR="000D0FC4" w:rsidRPr="000D0FC4" w:rsidSect="00D6194C">
      <w:headerReference w:type="default" r:id="rId12"/>
      <w:footerReference w:type="default" r:id="rId13"/>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4860" w14:textId="77777777" w:rsidR="004D1D74" w:rsidRDefault="004D1D74">
      <w:r>
        <w:separator/>
      </w:r>
    </w:p>
  </w:endnote>
  <w:endnote w:type="continuationSeparator" w:id="0">
    <w:p w14:paraId="2148E621" w14:textId="77777777" w:rsidR="004D1D74" w:rsidRDefault="004D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C261" w14:textId="77777777" w:rsidR="00B12D2B" w:rsidRPr="00992B33" w:rsidRDefault="00B12D2B" w:rsidP="00B12D2B">
    <w:pPr>
      <w:pStyle w:val="Footer"/>
      <w:tabs>
        <w:tab w:val="clear" w:pos="4320"/>
        <w:tab w:val="clear" w:pos="8640"/>
        <w:tab w:val="center" w:pos="4860"/>
        <w:tab w:val="right" w:pos="9720"/>
      </w:tabs>
      <w:jc w:val="center"/>
      <w:rPr>
        <w:rFonts w:ascii="Calibri" w:hAnsi="Calibri"/>
        <w:sz w:val="22"/>
        <w:szCs w:val="22"/>
      </w:rPr>
    </w:pPr>
    <w:r w:rsidRPr="00992B33">
      <w:rPr>
        <w:rFonts w:ascii="Calibri" w:hAnsi="Calibri"/>
        <w:sz w:val="22"/>
        <w:szCs w:val="22"/>
      </w:rPr>
      <w:t xml:space="preserve">Page </w:t>
    </w:r>
    <w:r w:rsidRPr="00992B33">
      <w:rPr>
        <w:rFonts w:ascii="Calibri" w:hAnsi="Calibri"/>
        <w:sz w:val="22"/>
        <w:szCs w:val="22"/>
      </w:rPr>
      <w:fldChar w:fldCharType="begin"/>
    </w:r>
    <w:r w:rsidRPr="00992B33">
      <w:rPr>
        <w:rFonts w:ascii="Calibri" w:hAnsi="Calibri"/>
        <w:sz w:val="22"/>
        <w:szCs w:val="22"/>
      </w:rPr>
      <w:instrText xml:space="preserve"> PAGE  \* Arabic  \* MERGEFORMAT </w:instrText>
    </w:r>
    <w:r w:rsidRPr="00992B33">
      <w:rPr>
        <w:rFonts w:ascii="Calibri" w:hAnsi="Calibri"/>
        <w:sz w:val="22"/>
        <w:szCs w:val="22"/>
      </w:rPr>
      <w:fldChar w:fldCharType="separate"/>
    </w:r>
    <w:r w:rsidR="00500242">
      <w:rPr>
        <w:rFonts w:ascii="Calibri" w:hAnsi="Calibri"/>
        <w:noProof/>
        <w:sz w:val="22"/>
        <w:szCs w:val="22"/>
      </w:rPr>
      <w:t>1</w:t>
    </w:r>
    <w:r w:rsidRPr="00992B33">
      <w:rPr>
        <w:rFonts w:ascii="Calibri" w:hAnsi="Calibri"/>
        <w:sz w:val="22"/>
        <w:szCs w:val="22"/>
      </w:rPr>
      <w:fldChar w:fldCharType="end"/>
    </w:r>
    <w:r w:rsidRPr="00992B33">
      <w:rPr>
        <w:rFonts w:ascii="Calibri" w:hAnsi="Calibri"/>
        <w:sz w:val="22"/>
        <w:szCs w:val="22"/>
      </w:rPr>
      <w:t xml:space="preserve"> of </w:t>
    </w:r>
    <w:r w:rsidRPr="00992B33">
      <w:rPr>
        <w:rFonts w:ascii="Calibri" w:hAnsi="Calibri"/>
        <w:sz w:val="22"/>
        <w:szCs w:val="22"/>
      </w:rPr>
      <w:fldChar w:fldCharType="begin"/>
    </w:r>
    <w:r w:rsidRPr="00992B33">
      <w:rPr>
        <w:rFonts w:ascii="Calibri" w:hAnsi="Calibri"/>
        <w:sz w:val="22"/>
        <w:szCs w:val="22"/>
      </w:rPr>
      <w:instrText xml:space="preserve"> NUMPAGES  \* Arabic  \* MERGEFORMAT </w:instrText>
    </w:r>
    <w:r w:rsidRPr="00992B33">
      <w:rPr>
        <w:rFonts w:ascii="Calibri" w:hAnsi="Calibri"/>
        <w:sz w:val="22"/>
        <w:szCs w:val="22"/>
      </w:rPr>
      <w:fldChar w:fldCharType="separate"/>
    </w:r>
    <w:r w:rsidR="00500242">
      <w:rPr>
        <w:rFonts w:ascii="Calibri" w:hAnsi="Calibri"/>
        <w:noProof/>
        <w:sz w:val="22"/>
        <w:szCs w:val="22"/>
      </w:rPr>
      <w:t>2</w:t>
    </w:r>
    <w:r w:rsidRPr="00992B33">
      <w:rPr>
        <w:rFonts w:ascii="Calibri" w:hAnsi="Calibri"/>
        <w:sz w:val="22"/>
        <w:szCs w:val="22"/>
      </w:rPr>
      <w:fldChar w:fldCharType="end"/>
    </w:r>
  </w:p>
  <w:p w14:paraId="731EEB03" w14:textId="77777777" w:rsidR="005F5C04" w:rsidRPr="00D6194C" w:rsidRDefault="00500242" w:rsidP="00D6194C">
    <w:pPr>
      <w:pStyle w:val="Footer"/>
      <w:tabs>
        <w:tab w:val="clear" w:pos="4320"/>
        <w:tab w:val="clear" w:pos="8640"/>
        <w:tab w:val="center" w:pos="4860"/>
        <w:tab w:val="right" w:pos="9720"/>
      </w:tabs>
      <w:rPr>
        <w:rFonts w:ascii="Calibri" w:hAnsi="Calibri"/>
        <w:sz w:val="16"/>
        <w:szCs w:val="16"/>
      </w:rPr>
    </w:pPr>
    <w:r>
      <w:rPr>
        <w:rFonts w:ascii="Calibri" w:hAnsi="Calibri"/>
        <w:sz w:val="16"/>
        <w:szCs w:val="16"/>
      </w:rPr>
      <w:t>07/01/17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589D" w14:textId="77777777" w:rsidR="004D1D74" w:rsidRDefault="004D1D74">
      <w:r>
        <w:separator/>
      </w:r>
    </w:p>
  </w:footnote>
  <w:footnote w:type="continuationSeparator" w:id="0">
    <w:p w14:paraId="02FC0541" w14:textId="77777777" w:rsidR="004D1D74" w:rsidRDefault="004D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E4B8" w14:textId="77777777" w:rsidR="00C905B8" w:rsidRPr="008B769F" w:rsidRDefault="00C905B8" w:rsidP="00C905B8">
    <w:pPr>
      <w:pStyle w:val="Header"/>
      <w:rPr>
        <w:rFonts w:ascii="Calibri" w:hAnsi="Calibri"/>
        <w:b/>
        <w:sz w:val="22"/>
        <w:szCs w:val="22"/>
      </w:rPr>
    </w:pPr>
    <w:r w:rsidRPr="008B769F">
      <w:rPr>
        <w:rFonts w:ascii="Calibri" w:hAnsi="Calibri"/>
        <w:b/>
        <w:sz w:val="22"/>
        <w:szCs w:val="22"/>
      </w:rPr>
      <w:t>MN Department of Human Services</w:t>
    </w:r>
  </w:p>
  <w:p w14:paraId="0C735C7C" w14:textId="77777777" w:rsidR="00C905B8" w:rsidRPr="008B769F" w:rsidRDefault="00C905B8" w:rsidP="00C905B8">
    <w:pPr>
      <w:pStyle w:val="Header"/>
      <w:rPr>
        <w:rFonts w:ascii="Calibri" w:hAnsi="Calibri"/>
        <w:b/>
        <w:sz w:val="22"/>
        <w:szCs w:val="22"/>
      </w:rPr>
    </w:pPr>
    <w:r w:rsidRPr="008B769F">
      <w:rPr>
        <w:rFonts w:ascii="Calibri" w:hAnsi="Calibri"/>
        <w:b/>
        <w:sz w:val="22"/>
        <w:szCs w:val="22"/>
      </w:rPr>
      <w:t>Office of Inspector General</w:t>
    </w:r>
  </w:p>
  <w:p w14:paraId="40AFBB44" w14:textId="77777777" w:rsidR="00C905B8" w:rsidRPr="008B769F" w:rsidRDefault="00C905B8" w:rsidP="00C905B8">
    <w:pPr>
      <w:pStyle w:val="Header"/>
      <w:rPr>
        <w:rFonts w:ascii="Calibri" w:hAnsi="Calibri"/>
        <w:b/>
        <w:sz w:val="22"/>
        <w:szCs w:val="22"/>
      </w:rPr>
    </w:pPr>
    <w:r w:rsidRPr="008B769F">
      <w:rPr>
        <w:rFonts w:ascii="Calibri" w:hAnsi="Calibri"/>
        <w:b/>
        <w:sz w:val="22"/>
        <w:szCs w:val="22"/>
      </w:rPr>
      <w:t>Licensing Division</w:t>
    </w:r>
  </w:p>
  <w:p w14:paraId="30AFFEB7" w14:textId="10AB1EE4" w:rsidR="005F5C04" w:rsidRPr="00C905B8" w:rsidRDefault="00C905B8" w:rsidP="00C905B8">
    <w:pPr>
      <w:pStyle w:val="Header"/>
      <w:spacing w:after="240"/>
    </w:pPr>
    <w:r w:rsidRPr="008B769F">
      <w:rPr>
        <w:rFonts w:ascii="Calibri" w:hAnsi="Calibri"/>
        <w:b/>
        <w:sz w:val="22"/>
        <w:szCs w:val="22"/>
      </w:rPr>
      <w:t xml:space="preserve">245D HCBS </w:t>
    </w:r>
    <w:r>
      <w:rPr>
        <w:rFonts w:ascii="Calibri" w:hAnsi="Calibri"/>
        <w:b/>
        <w:sz w:val="22"/>
        <w:szCs w:val="22"/>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E32"/>
    <w:multiLevelType w:val="multilevel"/>
    <w:tmpl w:val="2DEC01E2"/>
    <w:lvl w:ilvl="0">
      <w:start w:val="1"/>
      <w:numFmt w:val="upperRoman"/>
      <w:lvlText w:val="%1."/>
      <w:lvlJc w:val="left"/>
      <w:pPr>
        <w:tabs>
          <w:tab w:val="num" w:pos="720"/>
        </w:tabs>
        <w:ind w:left="360" w:hanging="360"/>
      </w:pPr>
      <w:rPr>
        <w:rFonts w:ascii="Univers" w:hAnsi="Univers" w:hint="default"/>
        <w:b/>
        <w:i w:val="0"/>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2724437"/>
    <w:multiLevelType w:val="multilevel"/>
    <w:tmpl w:val="CAF6F142"/>
    <w:lvl w:ilvl="0">
      <w:start w:val="1"/>
      <w:numFmt w:val="upperRoman"/>
      <w:lvlText w:val="%1."/>
      <w:lvlJc w:val="left"/>
      <w:pPr>
        <w:tabs>
          <w:tab w:val="num" w:pos="360"/>
        </w:tabs>
        <w:ind w:left="360" w:hanging="360"/>
      </w:pPr>
      <w:rPr>
        <w:rFonts w:ascii="Univers" w:hAnsi="Univers" w:hint="default"/>
        <w:b/>
        <w:i w:val="0"/>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42574EF"/>
    <w:multiLevelType w:val="multilevel"/>
    <w:tmpl w:val="CAF6F142"/>
    <w:lvl w:ilvl="0">
      <w:start w:val="1"/>
      <w:numFmt w:val="upperRoman"/>
      <w:lvlText w:val="%1."/>
      <w:lvlJc w:val="left"/>
      <w:pPr>
        <w:tabs>
          <w:tab w:val="num" w:pos="360"/>
        </w:tabs>
        <w:ind w:left="360" w:hanging="360"/>
      </w:pPr>
      <w:rPr>
        <w:rFonts w:ascii="Univers" w:hAnsi="Univers" w:hint="default"/>
        <w:b/>
        <w:i w:val="0"/>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8BC2963"/>
    <w:multiLevelType w:val="hybridMultilevel"/>
    <w:tmpl w:val="4348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5619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97919066">
    <w:abstractNumId w:val="0"/>
  </w:num>
  <w:num w:numId="2" w16cid:durableId="1235895351">
    <w:abstractNumId w:val="2"/>
  </w:num>
  <w:num w:numId="3" w16cid:durableId="725954973">
    <w:abstractNumId w:val="3"/>
  </w:num>
  <w:num w:numId="4" w16cid:durableId="260721029">
    <w:abstractNumId w:val="1"/>
  </w:num>
  <w:num w:numId="5" w16cid:durableId="767894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A9"/>
    <w:rsid w:val="00002BBD"/>
    <w:rsid w:val="00013B80"/>
    <w:rsid w:val="000515A9"/>
    <w:rsid w:val="0005315D"/>
    <w:rsid w:val="000C66CA"/>
    <w:rsid w:val="000D0FC4"/>
    <w:rsid w:val="00155279"/>
    <w:rsid w:val="001A0633"/>
    <w:rsid w:val="001B4C35"/>
    <w:rsid w:val="001D5CD3"/>
    <w:rsid w:val="001D7A76"/>
    <w:rsid w:val="001E1488"/>
    <w:rsid w:val="002635EF"/>
    <w:rsid w:val="00264028"/>
    <w:rsid w:val="002926B5"/>
    <w:rsid w:val="002B386B"/>
    <w:rsid w:val="002B4AE4"/>
    <w:rsid w:val="002C2838"/>
    <w:rsid w:val="0036099E"/>
    <w:rsid w:val="0039075A"/>
    <w:rsid w:val="003B4BCB"/>
    <w:rsid w:val="00400589"/>
    <w:rsid w:val="00417FBD"/>
    <w:rsid w:val="0042037D"/>
    <w:rsid w:val="00421946"/>
    <w:rsid w:val="00477BDC"/>
    <w:rsid w:val="0048037C"/>
    <w:rsid w:val="004D1D74"/>
    <w:rsid w:val="00500242"/>
    <w:rsid w:val="005320EE"/>
    <w:rsid w:val="00554FCD"/>
    <w:rsid w:val="00586991"/>
    <w:rsid w:val="005963C0"/>
    <w:rsid w:val="005A592F"/>
    <w:rsid w:val="005D1329"/>
    <w:rsid w:val="005D416E"/>
    <w:rsid w:val="005F5C04"/>
    <w:rsid w:val="006758E3"/>
    <w:rsid w:val="006A43B8"/>
    <w:rsid w:val="006E4B0B"/>
    <w:rsid w:val="007156C9"/>
    <w:rsid w:val="00745686"/>
    <w:rsid w:val="007556D0"/>
    <w:rsid w:val="00755F51"/>
    <w:rsid w:val="007B018E"/>
    <w:rsid w:val="00893BC7"/>
    <w:rsid w:val="008C5633"/>
    <w:rsid w:val="009112E5"/>
    <w:rsid w:val="00960EF4"/>
    <w:rsid w:val="0098098A"/>
    <w:rsid w:val="00987A9A"/>
    <w:rsid w:val="009E5C1C"/>
    <w:rsid w:val="00A54377"/>
    <w:rsid w:val="00A622BC"/>
    <w:rsid w:val="00A81D83"/>
    <w:rsid w:val="00A954CB"/>
    <w:rsid w:val="00B12D2B"/>
    <w:rsid w:val="00B5593D"/>
    <w:rsid w:val="00B6404B"/>
    <w:rsid w:val="00B67E36"/>
    <w:rsid w:val="00C57A30"/>
    <w:rsid w:val="00C905B8"/>
    <w:rsid w:val="00C96B5E"/>
    <w:rsid w:val="00CC1E6B"/>
    <w:rsid w:val="00CC64A3"/>
    <w:rsid w:val="00CC7A34"/>
    <w:rsid w:val="00CD436C"/>
    <w:rsid w:val="00CE0FD2"/>
    <w:rsid w:val="00CE414A"/>
    <w:rsid w:val="00CF19BB"/>
    <w:rsid w:val="00D17179"/>
    <w:rsid w:val="00D60ACA"/>
    <w:rsid w:val="00D6194C"/>
    <w:rsid w:val="00D65E19"/>
    <w:rsid w:val="00D73F77"/>
    <w:rsid w:val="00DA2047"/>
    <w:rsid w:val="00DF1465"/>
    <w:rsid w:val="00E67A82"/>
    <w:rsid w:val="00E75123"/>
    <w:rsid w:val="00EA7825"/>
    <w:rsid w:val="00EF5FAB"/>
    <w:rsid w:val="00F777DA"/>
    <w:rsid w:val="00F96850"/>
    <w:rsid w:val="00F969A9"/>
    <w:rsid w:val="00FA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094117A"/>
  <w15:chartTrackingRefBased/>
  <w15:docId w15:val="{6FD600DF-F9F6-444C-8933-86B2AED7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napToGrid w:val="0"/>
      <w:sz w:val="24"/>
      <w:szCs w:val="24"/>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qFormat/>
    <w:rsid w:val="00CC64A3"/>
    <w:pPr>
      <w:keepNext/>
      <w:jc w:val="center"/>
      <w:outlineLvl w:val="1"/>
    </w:pPr>
    <w:rPr>
      <w:rFonts w:ascii="Univers" w:hAnsi="Univers"/>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rsid w:val="00CC64A3"/>
    <w:rPr>
      <w:rFonts w:ascii="Univers" w:hAnsi="Univers" w:cs="Arial"/>
      <w:b/>
      <w:snapToGrid w:val="0"/>
      <w:sz w:val="56"/>
      <w:szCs w:val="24"/>
      <w:lang w:val="en-US" w:eastAsia="en-US" w:bidi="ar-SA"/>
    </w:rPr>
  </w:style>
  <w:style w:type="paragraph" w:styleId="BalloonText">
    <w:name w:val="Balloon Text"/>
    <w:basedOn w:val="Normal"/>
    <w:semiHidden/>
    <w:rsid w:val="002B4AE4"/>
    <w:rPr>
      <w:rFonts w:ascii="Tahoma" w:hAnsi="Tahoma" w:cs="Tahoma"/>
      <w:sz w:val="16"/>
      <w:szCs w:val="16"/>
    </w:rPr>
  </w:style>
  <w:style w:type="paragraph" w:styleId="Header">
    <w:name w:val="header"/>
    <w:basedOn w:val="Normal"/>
    <w:link w:val="HeaderChar"/>
    <w:uiPriority w:val="99"/>
    <w:rsid w:val="00CC1E6B"/>
    <w:pPr>
      <w:tabs>
        <w:tab w:val="center" w:pos="4320"/>
        <w:tab w:val="right" w:pos="8640"/>
      </w:tabs>
    </w:pPr>
  </w:style>
  <w:style w:type="paragraph" w:styleId="Footer">
    <w:name w:val="footer"/>
    <w:basedOn w:val="Normal"/>
    <w:link w:val="FooterChar"/>
    <w:uiPriority w:val="99"/>
    <w:rsid w:val="00CC1E6B"/>
    <w:pPr>
      <w:tabs>
        <w:tab w:val="center" w:pos="4320"/>
        <w:tab w:val="right" w:pos="8640"/>
      </w:tabs>
    </w:pPr>
  </w:style>
  <w:style w:type="character" w:styleId="CommentReference">
    <w:name w:val="annotation reference"/>
    <w:rsid w:val="002635EF"/>
    <w:rPr>
      <w:sz w:val="16"/>
      <w:szCs w:val="16"/>
    </w:rPr>
  </w:style>
  <w:style w:type="paragraph" w:styleId="CommentText">
    <w:name w:val="annotation text"/>
    <w:basedOn w:val="Normal"/>
    <w:link w:val="CommentTextChar"/>
    <w:rsid w:val="002635EF"/>
    <w:rPr>
      <w:sz w:val="20"/>
      <w:szCs w:val="20"/>
    </w:rPr>
  </w:style>
  <w:style w:type="character" w:customStyle="1" w:styleId="CommentTextChar">
    <w:name w:val="Comment Text Char"/>
    <w:link w:val="CommentText"/>
    <w:rsid w:val="002635EF"/>
    <w:rPr>
      <w:rFonts w:cs="Arial"/>
      <w:snapToGrid w:val="0"/>
    </w:rPr>
  </w:style>
  <w:style w:type="paragraph" w:styleId="CommentSubject">
    <w:name w:val="annotation subject"/>
    <w:basedOn w:val="CommentText"/>
    <w:next w:val="CommentText"/>
    <w:link w:val="CommentSubjectChar"/>
    <w:rsid w:val="002635EF"/>
    <w:rPr>
      <w:b/>
      <w:bCs/>
    </w:rPr>
  </w:style>
  <w:style w:type="character" w:customStyle="1" w:styleId="CommentSubjectChar">
    <w:name w:val="Comment Subject Char"/>
    <w:link w:val="CommentSubject"/>
    <w:rsid w:val="002635EF"/>
    <w:rPr>
      <w:rFonts w:cs="Arial"/>
      <w:b/>
      <w:bCs/>
      <w:snapToGrid w:val="0"/>
    </w:rPr>
  </w:style>
  <w:style w:type="paragraph" w:styleId="ListParagraph">
    <w:name w:val="List Paragraph"/>
    <w:basedOn w:val="Normal"/>
    <w:uiPriority w:val="34"/>
    <w:qFormat/>
    <w:rsid w:val="002635EF"/>
    <w:pPr>
      <w:ind w:left="720"/>
    </w:pPr>
  </w:style>
  <w:style w:type="character" w:customStyle="1" w:styleId="FooterChar">
    <w:name w:val="Footer Char"/>
    <w:link w:val="Footer"/>
    <w:uiPriority w:val="99"/>
    <w:rsid w:val="00755F51"/>
    <w:rPr>
      <w:rFonts w:cs="Arial"/>
      <w:snapToGrid w:val="0"/>
      <w:sz w:val="24"/>
      <w:szCs w:val="24"/>
    </w:rPr>
  </w:style>
  <w:style w:type="character" w:customStyle="1" w:styleId="HeaderChar">
    <w:name w:val="Header Char"/>
    <w:link w:val="Header"/>
    <w:uiPriority w:val="99"/>
    <w:rsid w:val="00C905B8"/>
    <w:rPr>
      <w:rFonts w:cs="Arial"/>
      <w:snapToGrid w:val="0"/>
      <w:sz w:val="24"/>
      <w:szCs w:val="24"/>
    </w:rPr>
  </w:style>
  <w:style w:type="character" w:styleId="Hyperlink">
    <w:name w:val="Hyperlink"/>
    <w:rsid w:val="00755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16EC9-010A-47C0-BD83-01E9E71A0A9A}">
  <ds:schemaRefs>
    <ds:schemaRef ds:uri="http://schemas.microsoft.com/sharepoint/v3/contenttype/forms"/>
  </ds:schemaRefs>
</ds:datastoreItem>
</file>

<file path=customXml/itemProps2.xml><?xml version="1.0" encoding="utf-8"?>
<ds:datastoreItem xmlns:ds="http://schemas.openxmlformats.org/officeDocument/2006/customXml" ds:itemID="{90A66187-A875-40A2-9966-3A823448B6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CE3269-EB39-4200-B9EE-F9E38E8B8F8C}">
  <ds:schemaRefs>
    <ds:schemaRef ds:uri="http://schemas.microsoft.com/sharepoint/events"/>
  </ds:schemaRefs>
</ds:datastoreItem>
</file>

<file path=customXml/itemProps4.xml><?xml version="1.0" encoding="utf-8"?>
<ds:datastoreItem xmlns:ds="http://schemas.openxmlformats.org/officeDocument/2006/customXml" ds:itemID="{4A8EEF9A-40C2-440A-BDD6-ADB49620D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DRUG/ALCOHOL FREE WORK PLACE POLICY</vt:lpstr>
    </vt:vector>
  </TitlesOfParts>
  <Company>DHS</Company>
  <LinksUpToDate>false</LinksUpToDate>
  <CharactersWithSpaces>2060</CharactersWithSpaces>
  <SharedDoc>false</SharedDoc>
  <HLinks>
    <vt:vector size="6" baseType="variant">
      <vt:variant>
        <vt:i4>6684723</vt:i4>
      </vt:variant>
      <vt:variant>
        <vt:i4>0</vt:i4>
      </vt:variant>
      <vt:variant>
        <vt:i4>0</vt:i4>
      </vt:variant>
      <vt:variant>
        <vt:i4>5</vt:i4>
      </vt:variant>
      <vt:variant>
        <vt:lpwstr>https://www.revisor.mn.gov/statutes/?id=245A.04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DRUG/ALCOHOL FREE WORK PLACE POLICY</dc:title>
  <dc:subject/>
  <dc:creator>pwkaf86</dc:creator>
  <cp:keywords/>
  <cp:lastModifiedBy>Mansamusa1 Musa</cp:lastModifiedBy>
  <cp:revision>4</cp:revision>
  <cp:lastPrinted>2013-06-11T18:35:00Z</cp:lastPrinted>
  <dcterms:created xsi:type="dcterms:W3CDTF">2023-03-13T20:21:00Z</dcterms:created>
  <dcterms:modified xsi:type="dcterms:W3CDTF">2023-03-23T16:33:00Z</dcterms:modified>
</cp:coreProperties>
</file>